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jc w:val="center"/>
        <w:rPr>
          <w:b/>
          <w:sz w:val="24"/>
          <w:szCs w:val="24"/>
        </w:rPr>
      </w:pPr>
      <w:r>
        <w:rPr>
          <w:b/>
          <w:sz w:val="24"/>
          <w:szCs w:val="24"/>
        </w:rPr>
        <w:t>Zápis z jednání členské schůze SPS v JmK</w:t>
      </w:r>
    </w:p>
    <w:p>
      <w:pPr>
        <w:spacing/>
        <w:jc w:val="center"/>
        <w:rPr>
          <w:sz w:val="24"/>
          <w:szCs w:val="24"/>
        </w:rPr>
      </w:pPr>
      <w:r>
        <w:rPr>
          <w:sz w:val="24"/>
          <w:szCs w:val="24"/>
        </w:rPr>
        <w:t>které se konalo dne 24. února 2026 ve 13 hodin v sále Petrov Kongresového centra, Hlinky 35,</w:t>
      </w:r>
      <w:r>
        <w:rPr>
          <w:rFonts w:cs="Arial"/>
          <w:sz w:val="24"/>
          <w:szCs w:val="24"/>
        </w:rPr>
        <w:t xml:space="preserve"> Brno</w:t>
      </w:r>
      <w:r>
        <w:rPr>
          <w:sz w:val="24"/>
          <w:szCs w:val="24"/>
        </w:rPr>
      </w:r>
    </w:p>
    <w:p>
      <w:pPr>
        <w:rPr>
          <w:sz w:val="24"/>
          <w:szCs w:val="24"/>
        </w:rPr>
      </w:pPr>
      <w:r>
        <w:rPr>
          <w:sz w:val="24"/>
          <w:szCs w:val="24"/>
        </w:rPr>
      </w:r>
    </w:p>
    <w:p>
      <w:pPr>
        <w:rPr>
          <w:b/>
          <w:sz w:val="24"/>
          <w:szCs w:val="24"/>
        </w:rPr>
      </w:pPr>
      <w:r>
        <w:rPr>
          <w:b/>
          <w:sz w:val="24"/>
          <w:szCs w:val="24"/>
        </w:rPr>
        <w:t>Přítomni:</w:t>
        <w:tab/>
      </w:r>
      <w:r>
        <w:rPr>
          <w:sz w:val="24"/>
          <w:szCs w:val="24"/>
        </w:rPr>
        <w:t>viz prezenční listina</w:t>
      </w:r>
      <w:r>
        <w:rPr>
          <w:b/>
          <w:sz w:val="24"/>
          <w:szCs w:val="24"/>
        </w:rPr>
      </w:r>
    </w:p>
    <w:p>
      <w:pPr>
        <w:ind w:left="1410" w:hanging="1410"/>
        <w:rPr>
          <w:sz w:val="24"/>
          <w:szCs w:val="24"/>
        </w:rPr>
      </w:pPr>
      <w:r>
        <w:rPr>
          <w:b/>
          <w:sz w:val="24"/>
          <w:szCs w:val="24"/>
        </w:rPr>
        <w:t>Omluveni:</w:t>
        <w:tab/>
      </w:r>
      <w:r>
        <w:rPr>
          <w:sz w:val="24"/>
          <w:szCs w:val="24"/>
        </w:rPr>
        <w:t>Ing. Košťál, Ing. Kovalík, Ing. Krakovský,</w:t>
      </w:r>
    </w:p>
    <w:p>
      <w:pPr>
        <w:rPr>
          <w:b/>
          <w:sz w:val="24"/>
          <w:szCs w:val="24"/>
        </w:rPr>
      </w:pPr>
      <w:r>
        <w:rPr>
          <w:b/>
          <w:sz w:val="24"/>
          <w:szCs w:val="24"/>
        </w:rPr>
      </w:r>
    </w:p>
    <w:p>
      <w:pPr>
        <w:rPr>
          <w:b/>
          <w:sz w:val="24"/>
          <w:szCs w:val="24"/>
        </w:rPr>
      </w:pPr>
      <w:r>
        <w:rPr>
          <w:b/>
          <w:sz w:val="24"/>
          <w:szCs w:val="24"/>
        </w:rPr>
      </w:r>
    </w:p>
    <w:p>
      <w:pPr>
        <w:rPr>
          <w:sz w:val="24"/>
          <w:szCs w:val="24"/>
        </w:rPr>
      </w:pPr>
      <w:r>
        <w:rPr>
          <w:b/>
          <w:sz w:val="24"/>
          <w:szCs w:val="24"/>
        </w:rPr>
        <w:t>1. Zahájení</w:t>
      </w:r>
      <w:r>
        <w:rPr>
          <w:sz w:val="24"/>
          <w:szCs w:val="24"/>
        </w:rPr>
      </w:r>
    </w:p>
    <w:p>
      <w:pPr>
        <w:rPr>
          <w:sz w:val="24"/>
          <w:szCs w:val="24"/>
        </w:rPr>
      </w:pPr>
      <w:r>
        <w:rPr>
          <w:sz w:val="24"/>
          <w:szCs w:val="24"/>
        </w:rPr>
        <w:t xml:space="preserve">Jednání zahájil předseda SPS v JmK Ing. Nossek. </w:t>
      </w:r>
    </w:p>
    <w:p>
      <w:pPr>
        <w:rPr>
          <w:sz w:val="24"/>
          <w:szCs w:val="24"/>
        </w:rPr>
      </w:pPr>
      <w:r>
        <w:rPr>
          <w:sz w:val="24"/>
          <w:szCs w:val="24"/>
        </w:rPr>
      </w:r>
    </w:p>
    <w:p>
      <w:pPr>
        <w:rPr>
          <w:b/>
          <w:sz w:val="24"/>
          <w:szCs w:val="24"/>
        </w:rPr>
      </w:pPr>
      <w:r>
        <w:rPr>
          <w:b/>
          <w:sz w:val="24"/>
          <w:szCs w:val="24"/>
        </w:rPr>
        <w:t>2. Volby mandátové a volební komise</w:t>
      </w:r>
    </w:p>
    <w:p>
      <w:pPr>
        <w:rPr>
          <w:sz w:val="24"/>
          <w:szCs w:val="24"/>
        </w:rPr>
      </w:pPr>
      <w:r>
        <w:rPr>
          <w:sz w:val="24"/>
          <w:szCs w:val="24"/>
        </w:rPr>
        <w:t>Přítomní se usnesli, že volba obou komisí není nutná, konstatovali, že všichni přítomní jsou členy SPS  a tím pádem mohou volit a že volba nového představenstva bude provedena aklamací an block.</w:t>
      </w:r>
    </w:p>
    <w:p>
      <w:pPr>
        <w:rPr>
          <w:sz w:val="24"/>
          <w:szCs w:val="24"/>
        </w:rPr>
      </w:pPr>
      <w:r>
        <w:rPr>
          <w:sz w:val="24"/>
          <w:szCs w:val="24"/>
        </w:rPr>
      </w:r>
    </w:p>
    <w:p>
      <w:pPr>
        <w:rPr>
          <w:b/>
          <w:sz w:val="24"/>
          <w:szCs w:val="24"/>
        </w:rPr>
      </w:pPr>
      <w:r>
        <w:rPr>
          <w:b/>
          <w:sz w:val="24"/>
          <w:szCs w:val="24"/>
        </w:rPr>
        <w:t>3. Zpráva o stavu SPS v JmK</w:t>
      </w:r>
    </w:p>
    <w:p>
      <w:pPr>
        <w:rPr>
          <w:sz w:val="24"/>
          <w:szCs w:val="24"/>
        </w:rPr>
      </w:pPr>
      <w:r>
        <w:rPr>
          <w:sz w:val="24"/>
          <w:szCs w:val="24"/>
        </w:rPr>
        <w:t>Předseda představenstva SPS Ing. Tomáš Nossek přednesl zprávu o činnosti SPS v JmK za uplynulé období.</w:t>
      </w:r>
    </w:p>
    <w:p>
      <w:pPr>
        <w:rPr>
          <w:sz w:val="24"/>
          <w:szCs w:val="24"/>
        </w:rPr>
      </w:pPr>
      <w:r>
        <w:rPr>
          <w:sz w:val="24"/>
          <w:szCs w:val="24"/>
        </w:rPr>
      </w:r>
    </w:p>
    <w:p>
      <w:pPr>
        <w:rPr>
          <w:b/>
          <w:sz w:val="24"/>
          <w:szCs w:val="24"/>
        </w:rPr>
      </w:pPr>
      <w:r>
        <w:rPr>
          <w:b/>
          <w:sz w:val="24"/>
          <w:szCs w:val="24"/>
        </w:rPr>
        <w:t>4. Zpráva o hospodaření SPS v JmK 2024/2025</w:t>
      </w:r>
    </w:p>
    <w:p>
      <w:pPr>
        <w:rPr>
          <w:sz w:val="24"/>
          <w:szCs w:val="24"/>
        </w:rPr>
      </w:pPr>
      <w:r>
        <w:rPr>
          <w:sz w:val="24"/>
          <w:szCs w:val="24"/>
        </w:rPr>
        <w:t>Předseda KK Bc. Kotol přednesl Zprávu o hospodaření v období od 1.8.2024 do 31.7.2025. Zpráva je přílohou tohoto zápisu.</w:t>
      </w:r>
    </w:p>
    <w:p>
      <w:pPr>
        <w:rPr>
          <w:sz w:val="24"/>
          <w:szCs w:val="24"/>
        </w:rPr>
      </w:pPr>
      <w:r>
        <w:rPr>
          <w:sz w:val="24"/>
          <w:szCs w:val="24"/>
        </w:rPr>
      </w:r>
    </w:p>
    <w:p>
      <w:pPr>
        <w:rPr>
          <w:b/>
          <w:bCs/>
          <w:sz w:val="24"/>
          <w:szCs w:val="24"/>
        </w:rPr>
      </w:pPr>
      <w:r>
        <w:rPr>
          <w:b/>
          <w:bCs/>
          <w:sz w:val="24"/>
          <w:szCs w:val="24"/>
        </w:rPr>
        <w:t>5. Krátká informace o soutěži sStavba JmK 2025</w:t>
      </w:r>
    </w:p>
    <w:p>
      <w:pPr>
        <w:rPr>
          <w:sz w:val="24"/>
          <w:szCs w:val="24"/>
        </w:rPr>
      </w:pPr>
      <w:r>
        <w:rPr>
          <w:sz w:val="24"/>
          <w:szCs w:val="24"/>
        </w:rPr>
        <w:t>Ing. Kotol informoval přítomné, že do 24. ročníku soutěže bylo přihlášeno 29 staveb a 23 studentských prací. Porota přihláškx zkontrolovala a pracuje na prohlídkách staveb. Vyhlášení výsledků bude 23. dubna 2026, Pozvánka je přílohou tohoto zápisu.</w:t>
      </w:r>
    </w:p>
    <w:p>
      <w:pPr>
        <w:rPr>
          <w:sz w:val="24"/>
          <w:szCs w:val="24"/>
        </w:rPr>
      </w:pPr>
      <w:r>
        <w:rPr>
          <w:sz w:val="24"/>
          <w:szCs w:val="24"/>
        </w:rPr>
      </w:r>
    </w:p>
    <w:p>
      <w:pPr>
        <w:rPr>
          <w:b/>
          <w:bCs/>
          <w:sz w:val="24"/>
          <w:szCs w:val="24"/>
        </w:rPr>
      </w:pPr>
      <w:r>
        <w:rPr>
          <w:b/>
          <w:bCs/>
          <w:sz w:val="24"/>
          <w:szCs w:val="24"/>
        </w:rPr>
        <w:t>6. Schválení Stanov SPS v JmK</w:t>
      </w:r>
    </w:p>
    <w:p>
      <w:pPr>
        <w:rPr>
          <w:sz w:val="24"/>
          <w:szCs w:val="24"/>
        </w:rPr>
      </w:pPr>
      <w:r>
        <w:rPr>
          <w:sz w:val="24"/>
          <w:szCs w:val="24"/>
        </w:rPr>
        <w:t xml:space="preserve">Přítomní jednomyslně schválil úpravu Stanov SPS v JmK, které spočívala v opravě odkazů na nově schválené Stanovy SPS. Stanovyb SPS v JmK jsou na webu </w:t>
      </w:r>
      <w:hyperlink r:id="rId8" w:history="1">
        <w:r>
          <w:rPr>
            <w:rStyle w:val="char1"/>
            <w:sz w:val="24"/>
            <w:szCs w:val="24"/>
          </w:rPr>
          <w:t>www.jmss.cz</w:t>
        </w:r>
      </w:hyperlink>
      <w:r>
        <w:rPr>
          <w:sz w:val="24"/>
          <w:szCs w:val="24"/>
        </w:rPr>
        <w:t xml:space="preserve"> </w:t>
      </w:r>
    </w:p>
    <w:p>
      <w:pPr>
        <w:rPr>
          <w:sz w:val="24"/>
          <w:szCs w:val="24"/>
        </w:rPr>
      </w:pPr>
      <w:r>
        <w:rPr>
          <w:sz w:val="24"/>
          <w:szCs w:val="24"/>
        </w:rPr>
      </w:r>
    </w:p>
    <w:p>
      <w:pPr>
        <w:rPr>
          <w:b/>
          <w:bCs/>
          <w:sz w:val="24"/>
          <w:szCs w:val="24"/>
        </w:rPr>
      </w:pPr>
      <w:r>
        <w:rPr>
          <w:b/>
          <w:bCs/>
          <w:sz w:val="24"/>
          <w:szCs w:val="24"/>
        </w:rPr>
        <w:t>7. Představení kandidátů do představenstva  a KK SPS v JmK</w:t>
      </w:r>
    </w:p>
    <w:p>
      <w:r>
        <w:t>Před vlastní představením kanditátů seznámil Ing. Kotol přítomné se zástupci nových členů SPS, firem RI Okna a ESOX, paní Mgr. Hankou Kosovou a panem Ing. Michalem Zedníčkem. Přítomní vzali na vědomí, že společnost OHLA ŽS bude nově zastupovat místo Ing. Witaly pan Ing. Radim Machula.</w:t>
        <w:br w:type="textWrapping"/>
        <w:t>Následně byli představeni kandidáti na volbu do nové představenstva SPS v JmK: Ing. Ivo Kovalík, Ing. Aleš Trnečka, Ing. Petr Smital, Ing. Tomáš Nossek, Ing. Zdeněk Kotol, Ing. Pavel Krejčí, Ing. Ondřej Vymazal, Ing. Zdeněk Mička, Ing. Radim Machula, Ing. Michal Šenkýř, Ing. Jiří Šetina, Mgr. Jiří Košulič, Ing. Ivan Krakovský, Ing. Jiří Košťál, Mgr. Hana kosová, doc. Aleš Rubina, Ing. Jan Hobža a Bc. Martin Kotol do KK.</w:t>
      </w:r>
    </w:p>
    <w:p>
      <w:r/>
    </w:p>
    <w:p>
      <w:pPr>
        <w:rPr>
          <w:b/>
          <w:bCs/>
        </w:rPr>
      </w:pPr>
      <w:r>
        <w:rPr>
          <w:b/>
          <w:bCs/>
        </w:rPr>
        <w:t>8. Volba členů představenstva a Kk</w:t>
      </w:r>
    </w:p>
    <w:p>
      <w:r>
        <w:t>Všichni navržení kanditáti byli následně jednomyslně zvoleni aklamaci en block.</w:t>
      </w:r>
    </w:p>
    <w:p>
      <w:r/>
    </w:p>
    <w:p>
      <w:pPr>
        <w:rPr>
          <w:b/>
          <w:bCs/>
        </w:rPr>
      </w:pPr>
      <w:r>
        <w:rPr>
          <w:b/>
          <w:bCs/>
        </w:rPr>
        <w:t>9. Jednání nového představenstva a volba předsedy</w:t>
      </w:r>
    </w:p>
    <w:p>
      <w:r>
        <w:t>Po provedení volby nové představenstvo zvolilo svého předsedu a místopředsedy. Předsedou se stal opet Ing. Tomáš Nossek, 1. místopředsedou Ing. Pavel Krejčí a 2. místopředsedou Ing. Petr. Smital.</w:t>
      </w:r>
    </w:p>
    <w:p>
      <w:r/>
    </w:p>
    <w:p>
      <w:pPr>
        <w:rPr>
          <w:b/>
          <w:bCs/>
        </w:rPr>
      </w:pPr>
      <w:r>
        <w:rPr>
          <w:b/>
          <w:bCs/>
        </w:rPr>
        <w:t>10. Zpráva o stavu SPS</w:t>
      </w:r>
    </w:p>
    <w:p>
      <w:r>
        <w:t>Na jednání ČS doraazil opožděně z důvodu problému v dopravě prezident SPS Ing. Jiří Nouza. Přednesl přítomný zprávu o sčinnsti SPS. Jednalo se hlavně o rozpočtu SFDI, práci pro naše firmy na dostavbě Duikovan, o duálním vzdělávání, či o Stavebním zákonu. Všechny bližší údaje jsou k nalezení na webu SPS nebo jsou v příloze tohoto Zápisu.</w:t>
      </w:r>
    </w:p>
    <w:p>
      <w:r>
        <w:t>Následně ČS schválila Usnesení členské schůze, které je součástí Zápisu z tohoto jednání.</w:t>
      </w:r>
    </w:p>
    <w:p>
      <w:r/>
    </w:p>
    <w:p>
      <w:pPr>
        <w:rPr>
          <w:b/>
          <w:bCs/>
        </w:rPr>
      </w:pPr>
      <w:r>
        <w:rPr>
          <w:b/>
          <w:bCs/>
        </w:rPr>
        <w:t>11. Různé</w:t>
      </w:r>
    </w:p>
    <w:p>
      <w:r>
        <w:t>Přítomní v živé debatě hovořili o možných změnách organizace soutěže Stavba JmK, o situaci v BIM a o dalších bolavých místech naší činnosti.</w:t>
      </w:r>
    </w:p>
    <w:p>
      <w:pPr>
        <w:rPr>
          <w:sz w:val="24"/>
          <w:szCs w:val="24"/>
        </w:rPr>
      </w:pPr>
      <w:r>
        <w:rPr>
          <w:sz w:val="24"/>
          <w:szCs w:val="24"/>
        </w:rPr>
        <w:t>Příští termín jednání Představenstva SPS v JmK byl stanoven na 12. května 2026, hlavní náplní by mělo být jendání o Bim a jeho implementaci v praxi. Vedení se pokusí získat účast odborníků i zástupců zadavatelů. Pozvánky s upřesněním programu a místem konání budou včas rozeslány.</w:t>
      </w:r>
    </w:p>
    <w:p>
      <w:pPr>
        <w:rPr>
          <w:sz w:val="24"/>
          <w:szCs w:val="24"/>
        </w:rPr>
      </w:pPr>
      <w:r>
        <w:rPr>
          <w:sz w:val="24"/>
          <w:szCs w:val="24"/>
        </w:rPr>
        <w:t>Dále byl předběžně určen termín dalšího jednání na 24. června 2026, na kterém by měla být hlavním bodem návštěva virtuální prohlídky nově bodovaného nádraží v Brně. Blůižší údaje budou upřesněny v Pozvánce na toto jednání.</w:t>
      </w:r>
    </w:p>
    <w:p>
      <w:pPr>
        <w:rPr>
          <w:sz w:val="24"/>
          <w:szCs w:val="24"/>
        </w:rPr>
      </w:pPr>
      <w:r>
        <w:rPr>
          <w:sz w:val="24"/>
          <w:szCs w:val="24"/>
        </w:rPr>
      </w:r>
    </w:p>
    <w:p>
      <w:pPr>
        <w:rPr>
          <w:b/>
          <w:bCs/>
          <w:sz w:val="24"/>
          <w:szCs w:val="24"/>
        </w:rPr>
      </w:pPr>
      <w:r>
        <w:rPr>
          <w:b/>
          <w:bCs/>
          <w:sz w:val="24"/>
          <w:szCs w:val="24"/>
        </w:rPr>
        <w:t>12. Komenstovaná prohlídka nově budované T-MOBILE Arény.</w:t>
      </w:r>
    </w:p>
    <w:p>
      <w:pPr>
        <w:rPr>
          <w:sz w:val="24"/>
          <w:szCs w:val="24"/>
        </w:rPr>
      </w:pPr>
      <w:r>
        <w:rPr>
          <w:sz w:val="24"/>
          <w:szCs w:val="24"/>
        </w:rPr>
        <w:t>Přítomní navštívili budovanou arénu. Představentvo zímto děkuje panu doc. Rubinovi za bezvadně zorganizovanou akci.</w:t>
      </w:r>
    </w:p>
    <w:p>
      <w:r/>
    </w:p>
    <w:p>
      <w:r/>
    </w:p>
    <w:p>
      <w:r>
        <w:t>Zapsal:</w:t>
        <w:tab/>
        <w:t>Ing. Zdeněk Kotol</w:t>
      </w:r>
    </w:p>
    <w:p>
      <w:r>
        <w:tab/>
        <w:t>krajský manažer SPS v JmK</w:t>
      </w:r>
    </w:p>
    <w:p>
      <w:r/>
    </w:p>
    <w:p>
      <w:r/>
    </w:p>
    <w:p>
      <w:r/>
    </w:p>
    <w:p>
      <w:r/>
    </w:p>
    <w:p>
      <w:r/>
    </w:p>
    <w:p>
      <w:r>
        <w:tab/>
        <w:tab/>
        <w:tab/>
        <w:tab/>
        <w:tab/>
        <w:tab/>
        <w:tab/>
        <w:t>Ing. Tomáš Nossek v. r.</w:t>
      </w:r>
    </w:p>
    <w:p>
      <w:r>
        <w:tab/>
        <w:tab/>
        <w:tab/>
        <w:tab/>
        <w:tab/>
        <w:tab/>
        <w:t>předseda představenstva SPS v JmK</w:t>
      </w:r>
    </w:p>
    <w:p>
      <w:pPr>
        <w:rPr>
          <w:sz w:val="20"/>
          <w:szCs w:val="20"/>
        </w:rPr>
      </w:pPr>
      <w:r>
        <w:rPr>
          <w:sz w:val="20"/>
          <w:szCs w:val="20"/>
        </w:rPr>
      </w:r>
    </w:p>
    <w:p>
      <w:pPr>
        <w:rPr>
          <w:b/>
        </w:rPr>
      </w:pPr>
      <w:r>
        <w:rPr>
          <w:b/>
        </w:rPr>
      </w:r>
    </w:p>
    <w:sectPr>
      <w:footnotePr>
        <w:pos w:val="pageBottom"/>
        <w:numFmt w:val="decimal"/>
        <w:numStart w:val="1"/>
        <w:numRestart w:val="continuous"/>
      </w:footnotePr>
      <w:endnotePr>
        <w:pos w:val="docEnd"/>
        <w:numFmt w:val="lowerRoman"/>
        <w:numStart w:val="1"/>
        <w:numRestart w:val="continuous"/>
      </w:endnotePr>
      <w:headerReference w:type="default" r:id="rId9"/>
      <w:footerReference w:type="default" r:id="rId10"/>
      <w:type w:val="nextPage"/>
      <w:pgSz w:h="16838" w:w="11906"/>
      <w:pgMar w:left="1417" w:top="1417" w:right="746" w:bottom="1417" w:header="708" w:footer="708"/>
      <w:paperSrc w:first="0" w:other="0" a="0" b="0"/>
      <w:pgNumType w:fmt="decimal"/>
      <w:tmGutter w:val="3"/>
      <w:mirrorMargins w:val="0"/>
      <w:tmSection w:h="-2">
        <w:tmHeader w:id="0" w:h="0" edge="708" text="0">
          <w:shd w:val="none"/>
        </w:tmHeader>
        <w:tmFooter w:id="0" w:h="0" edge="708"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font>
  <w:font w:name="Arial">
    <w:panose1 w:val="020B0604020202020204"/>
    <w:charset w:val="ee"/>
    <w:family w:val="swiss"/>
    <w:pitch w:val="default"/>
  </w:font>
  <w:font w:name="Calibri">
    <w:panose1 w:val="020F0502020204030204"/>
    <w:charset w:val="ee"/>
    <w:family w:val="swiss"/>
    <w:pitch w:val="default"/>
  </w:font>
  <w:font w:name="Tahoma">
    <w:panose1 w:val="020B0604030504040204"/>
    <w:charset w:val="ee"/>
    <w:family w:val="swiss"/>
    <w:pitch w:val="default"/>
  </w:font>
  <w:font w:name="Arial Black">
    <w:panose1 w:val="020B0A04020102020204"/>
    <w:charset w:val="ee"/>
    <w:family w:val="swiss"/>
    <w:pitch w:val="default"/>
  </w:font>
  <w:font w:name="Humanist 777 Lt AT">
    <w:panose1 w:val="020B0604020202020204"/>
    <w:charset w:val="00"/>
    <w:family w:val="auto"/>
    <w:pitch w:val="default"/>
  </w:font>
  <w:font w:name="Arial Unicode MS">
    <w:panose1 w:val="020B0604020202020204"/>
    <w:charset w:val="00"/>
    <w:family w:val="swiss"/>
    <w:pitch w:val="default"/>
  </w:font>
  <w:font w:name="Cambria">
    <w:panose1 w:val="02040503050406030204"/>
    <w:charset w:val="ee"/>
    <w:family w:val="roman"/>
    <w:pitch w:val="default"/>
  </w:font>
  <w:font w:name="Kozuka Gothic Pro H">
    <w:panose1 w:val="020B0604020202020204"/>
    <w:charset w:val="00"/>
    <w:family w:val="swiss"/>
    <w:pitch w:val="default"/>
  </w:font>
  <w:font w:name="Lucida Sans Unicode">
    <w:panose1 w:val="020B0602030504020204"/>
    <w:charset w:val="ee"/>
    <w:family w:val="swiss"/>
    <w:pitch w:val="default"/>
  </w:font>
  <w:font w:name="Arial Narrow">
    <w:panose1 w:val="020B0606020202030204"/>
    <w:charset w:val="ee"/>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2"/>
      <w:pBdr>
        <w:top w:val="nil" w:sz="0" w:space="3" w:color="000000" tmln="20, 20, 20, 0, 60"/>
        <w:left w:val="nil" w:sz="0" w:space="3" w:color="000000" tmln="20, 20, 20, 0, 60"/>
        <w:bottom w:val="single" w:sz="6" w:space="1" w:color="000000" tmln="15, 20, 20, 0, 20"/>
        <w:right w:val="nil" w:sz="0" w:space="3" w:color="000000" tmln="20, 20, 20, 0, 60"/>
        <w:between w:val="nil" w:sz="0" w:space="0" w:color="000000" tmln="20, 20, 20, 0, 0"/>
      </w:pBdr>
      <w:shd w:val="none"/>
    </w:pPr>
    <w:r/>
  </w:p>
  <w:p>
    <w:pPr>
      <w:pStyle w:val="para2"/>
      <w:tabs defTabSz="708">
        <w:tab w:val="center" w:pos="4536" w:leader="none"/>
        <w:tab w:val="clear" w:pos="9072" w:leader="none"/>
        <w:tab w:val="right" w:pos="9781" w:leader="none"/>
      </w:tabs>
      <w:rPr>
        <w:rFonts w:ascii="Arial Narrow" w:hAnsi="Arial Narrow" w:cs="Arial"/>
        <w:sz w:val="20"/>
        <w:szCs w:val="20"/>
      </w:rPr>
    </w:pPr>
    <w:r>
      <w:rPr>
        <w:rFonts w:ascii="Arial Narrow" w:hAnsi="Arial Narrow" w:cs="Arial"/>
        <w:sz w:val="20"/>
        <w:szCs w:val="20"/>
      </w:rPr>
      <w:t xml:space="preserve">Lazaretní 13 │ Brno │ 615 00 </w:t>
      <w:tab/>
      <w:tab/>
      <w:t>telefon: 545 120 246 │ e-mail: spsvjmk@seznam.cz</w:t>
    </w:r>
  </w:p>
  <w:p>
    <w:pPr>
      <w:pStyle w:val="para2"/>
    </w:pP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
      <w:ind w:right="-648"/>
      <w:tabs defTabSz="708">
        <w:tab w:val="clear" w:pos="4536" w:leader="none"/>
        <w:tab w:val="left" w:pos="8100" w:leader="none"/>
        <w:tab w:val="clear" w:pos="9072" w:leader="none"/>
      </w:tabs>
    </w:pPr>
    <w:r>
      <w:rPr>
        <w:noProof/>
      </w:rPr>
      <mc:AlternateContent>
        <mc:Choice Requires="wps">
          <w:drawing>
            <wp:anchor distT="0" distB="0" distL="114300" distR="114300" simplePos="0" relativeHeight="251658243" behindDoc="0" locked="0" layoutInCell="0" hidden="0" allowOverlap="1">
              <wp:simplePos x="0" y="0"/>
              <wp:positionH relativeFrom="column">
                <wp:posOffset>1624330</wp:posOffset>
              </wp:positionH>
              <wp:positionV relativeFrom="page">
                <wp:posOffset>190500</wp:posOffset>
              </wp:positionV>
              <wp:extent cx="4586605" cy="1343025"/>
              <wp:effectExtent l="0" t="0" r="0" b="0"/>
              <wp:wrapSquare wrapText="bothSides"/>
              <wp:docPr id="3" name="Textbox1"/>
              <wp:cNvGraphicFramePr/>
              <a:graphic xmlns:a="http://schemas.openxmlformats.org/drawingml/2006/main">
                <a:graphicData uri="http://schemas.microsoft.com/office/word/2010/wordprocessingShape">
                  <wps:wsp>
                    <wps:cNvSpPr txBox="1">
                      <a:codePr string="" type="2" text="1"/>
                      <a:extLst>
                        <a:ext uri="sm">
                          <sm:smNativeData xmlns:sm="sm" val="SMDATA_15_obSiaR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AQogAAAAAAAAAAAAAAAAAAAgAAAP4JAAAAAAAAAAAAACwBAAA3HAAAQwgAAAAAAACHDwAALAEAACgAAAAIAAAAAQAAAAEAAAAwAAAAFAAAAAAAAAAAAP//AAABAAAA//8AAAEA"/>
                        </a:ext>
                      </a:extLst>
                    </wps:cNvSpPr>
                    <wps:spPr>
                      <a:xfrm>
                        <a:off x="0" y="0"/>
                        <a:ext cx="4586605" cy="1343025"/>
                      </a:xfrm>
                      <a:prstGeom prst="rect">
                        <a:avLst/>
                      </a:prstGeom>
                      <a:noFill/>
                      <a:ln w="12700">
                        <a:noFill/>
                      </a:ln>
                    </wps:spPr>
                    <wps:txbx>
                      <w:txbxContent>
                        <w:p>
                          <w:r/>
                        </w:p>
                        <w:p>
                          <w:r/>
                        </w:p>
                        <w:p>
                          <w:r/>
                        </w:p>
                        <w:p>
                          <w:r/>
                        </w:p>
                        <w:p>
                          <w:r/>
                        </w:p>
                        <w:p>
                          <w:pPr>
                            <w:spacing/>
                            <w:jc w:val="right"/>
                            <w:rPr>
                              <w:rFonts w:ascii="Humanist 777 Lt AT" w:hAnsi="Humanist 777 Lt AT" w:eastAsia="Arial Unicode MS" w:cs="Arial Unicode MS"/>
                              <w:b/>
                              <w:caps/>
                              <w:spacing w:val="6" w:percent="106"/>
                            </w:rPr>
                          </w:pPr>
                          <w:r>
                            <w:rPr>
                              <w:rFonts w:ascii="Humanist 777 Lt AT" w:hAnsi="Humanist 777 Lt AT" w:eastAsia="Arial Unicode MS" w:cs="Arial Unicode MS"/>
                              <w:b/>
                              <w:caps/>
                              <w:spacing w:val="6" w:percent="106"/>
                            </w:rPr>
                          </w:r>
                        </w:p>
                        <w:p>
                          <w:pPr>
                            <w:spacing/>
                            <w:jc w:val="right"/>
                            <w:rPr>
                              <w:rFonts w:ascii="Cambria" w:hAnsi="Cambria" w:eastAsia="Kozuka Gothic Pro H" w:cs="Lucida Sans Unicode"/>
                              <w:b/>
                              <w:caps/>
                              <w:spacing w:val="10" w:percent="106"/>
                              <w:sz w:val="28"/>
                              <w:szCs w:val="28"/>
                            </w:rPr>
                          </w:pPr>
                          <w:r>
                            <w:rPr>
                              <w:rFonts w:ascii="Cambria" w:hAnsi="Cambria" w:eastAsia="Kozuka Gothic Pro H" w:cs="Lucida Sans Unicode"/>
                              <w:b/>
                              <w:caps/>
                              <w:spacing w:val="10" w:percent="106"/>
                              <w:sz w:val="28"/>
                              <w:szCs w:val="28"/>
                            </w:rPr>
                            <w:t>V JihoMORAVSKÉM KRAJI</w:t>
                          </w:r>
                        </w:p>
                      </w:txbxContent>
                    </wps:txbx>
                    <wps:bodyPr spcFirstLastPara="1" vertOverflow="clip" horzOverflow="clip" lIns="0" tIns="0" rIns="0" bIns="0" upright="1">
                      <a:prstTxWarp prst="textNoShape">
                        <a:avLst/>
                      </a:prstTxWarp>
                      <a:noAutofit/>
                    </wps:bodyPr>
                  </wps:wsp>
                </a:graphicData>
              </a:graphic>
            </wp:anchor>
          </w:drawing>
        </mc:Choice>
        <mc:Fallback>
          <w:pict>
            <v:shapetype id="_x0000_t202" coordsize="21600,21600" o:spt="202" path="m,l,21600r21600,l21600,xe">
              <v:path gradientshapeok="t" o:connecttype="rect"/>
            </v:shapetype>
            <v:shape id="Textbox1" o:spid="_x0000_s2049" type="#_x0000_t202" style="position:absolute;margin-left:127.90pt;margin-top:15.00pt;mso-position-vertical-relative:page;width:361.15pt;height:105.75pt;z-index:251658243;mso-wrap-distance-left:9.00pt;mso-wrap-distance-top:0.00pt;mso-wrap-distance-right:9.00pt;mso-wrap-distance-bottom:0.00pt;mso-wrap-style:square" stroked="f" filled="f" v:ext="SMDATA_15_obSiaR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AQogAAAAAAAAAAAAAAAAAAAgAAAP4JAAAAAAAAAAAAACwBAAA3HAAAQwgAAAAAAACHDwAALAEAACgAAAAIAAAAAQAAAAEAAAAwAAAAFAAAAAAAAAAAAP//AAABAAAA//8AAAEA" o:insetmode="custom">
              <w10:wrap type="square" anchorx="text" anchory="page"/>
              <v:textbox inset="0.0pt,0.0pt,0.0pt,0.0pt">
                <w:txbxContent>
                  <w:p>
                    <w:r/>
                  </w:p>
                  <w:p>
                    <w:r/>
                  </w:p>
                  <w:p>
                    <w:r/>
                  </w:p>
                  <w:p>
                    <w:r/>
                  </w:p>
                  <w:p>
                    <w:r/>
                  </w:p>
                  <w:p>
                    <w:pPr>
                      <w:spacing/>
                      <w:jc w:val="right"/>
                      <w:rPr>
                        <w:rFonts w:ascii="Humanist 777 Lt AT" w:hAnsi="Humanist 777 Lt AT" w:eastAsia="Arial Unicode MS" w:cs="Arial Unicode MS"/>
                        <w:b/>
                        <w:caps/>
                        <w:spacing w:val="6" w:percent="106"/>
                      </w:rPr>
                    </w:pPr>
                    <w:r>
                      <w:rPr>
                        <w:rFonts w:ascii="Humanist 777 Lt AT" w:hAnsi="Humanist 777 Lt AT" w:eastAsia="Arial Unicode MS" w:cs="Arial Unicode MS"/>
                        <w:b/>
                        <w:caps/>
                        <w:spacing w:val="6" w:percent="106"/>
                      </w:rPr>
                    </w:r>
                  </w:p>
                  <w:p>
                    <w:pPr>
                      <w:spacing/>
                      <w:jc w:val="right"/>
                      <w:rPr>
                        <w:rFonts w:ascii="Cambria" w:hAnsi="Cambria" w:eastAsia="Kozuka Gothic Pro H" w:cs="Lucida Sans Unicode"/>
                        <w:b/>
                        <w:caps/>
                        <w:spacing w:val="10" w:percent="106"/>
                        <w:sz w:val="28"/>
                        <w:szCs w:val="28"/>
                      </w:rPr>
                    </w:pPr>
                    <w:r>
                      <w:rPr>
                        <w:rFonts w:ascii="Cambria" w:hAnsi="Cambria" w:eastAsia="Kozuka Gothic Pro H" w:cs="Lucida Sans Unicode"/>
                        <w:b/>
                        <w:caps/>
                        <w:spacing w:val="10" w:percent="106"/>
                        <w:sz w:val="28"/>
                        <w:szCs w:val="28"/>
                      </w:rPr>
                      <w:t>V JihoMORAVSKÉM KRAJI</w:t>
                    </w:r>
                  </w:p>
                </w:txbxContent>
              </v:textbox>
            </v:shape>
          </w:pict>
        </mc:Fallback>
      </mc:AlternateContent>
    </w:r>
    <w:r>
      <w:rPr>
        <w:noProof/>
      </w:rPr>
      <w:drawing>
        <wp:inline distT="0" distB="0" distL="0" distR="0">
          <wp:extent cx="2171700" cy="962025"/>
          <wp:effectExtent l="0" t="0" r="0" b="0"/>
          <wp:docPr id="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3" descr="Obsah obrázku text, Písmo, logo, Grafika"/>
                  <pic:cNvPicPr>
                    <a:picLocks noChangeAspect="1"/>
                    <a:extLst>
                      <a:ext uri="sm">
                        <sm:smNativeData xmlns:sm="sm" val="SMDATA_17_obSia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F6AAAAAAAAAAAAAAAAAAAAAAAAAAAAAAAAAAAAAAAAAAAAAAXA0AAOsFAAAAAAAAAAAAAAAAAAAoAAAACAAAAAEAAAABAAAAMAAAABQAAAAAAAAAAAD//wAAAQAAAP//AAABAA=="/>
                      </a:ext>
                    </a:extLst>
                  </pic:cNvPicPr>
                </pic:nvPicPr>
                <pic:blipFill>
                  <a:blip r:embed="rId1"/>
                  <a:stretch>
                    <a:fillRect/>
                  </a:stretch>
                </pic:blipFill>
                <pic:spPr>
                  <a:xfrm>
                    <a:off x="0" y="0"/>
                    <a:ext cx="2171700" cy="962025"/>
                  </a:xfrm>
                  <a:prstGeom prst="rect">
                    <a:avLst/>
                  </a:prstGeom>
                  <a:noFill/>
                  <a:ln w="9525">
                    <a:noFill/>
                  </a:ln>
                </pic:spPr>
              </pic:pic>
            </a:graphicData>
          </a:graphic>
        </wp:inline>
      </w:drawing>
    </w:r>
    <w:r>
      <w:t xml:space="preserve"> </w:t>
    </w:r>
  </w:p>
  <w:p>
    <w:pPr>
      <w:pStyle w:val="para1"/>
      <w:rPr>
        <w:rFonts w:ascii="Arial Black" w:hAnsi="Arial Black"/>
      </w:rPr>
    </w:pPr>
    <w:r>
      <w:rPr>
        <w:rFonts w:ascii="Arial Black" w:hAnsi="Arial Black"/>
      </w:rPr>
    </w:r>
  </w:p>
  <w:p>
    <w:pPr>
      <w:pStyle w:val="para1"/>
    </w:pPr>
    <w:r>
      <w:rPr>
        <w:noProof/>
      </w:rPr>
      <mc:AlternateContent>
        <mc:Choice Requires="wps">
          <w:drawing>
            <wp:anchor distT="0" distB="0" distL="114300" distR="114300" simplePos="0" relativeHeight="251658242" behindDoc="0" locked="0" layoutInCell="0" hidden="0" allowOverlap="1">
              <wp:simplePos x="0" y="0"/>
              <wp:positionH relativeFrom="column">
                <wp:posOffset>0</wp:posOffset>
              </wp:positionH>
              <wp:positionV relativeFrom="paragraph">
                <wp:posOffset>61595</wp:posOffset>
              </wp:positionV>
              <wp:extent cx="6172200" cy="0"/>
              <wp:effectExtent l="12700" t="12700" r="12700" b="12700"/>
              <wp:wrapNone/>
              <wp:docPr id="2" name="Linie1"/>
              <wp:cNvGraphicFramePr/>
              <a:graphic xmlns:a="http://schemas.openxmlformats.org/drawingml/2006/main">
                <a:graphicData uri="http://schemas.microsoft.com/office/word/2010/wordprocessingShape">
                  <wps:wsp>
                    <wps:cNvSpPr>
                      <a:codePr string="" type="-161194336" text="1"/>
                      <a:extLst>
                        <a:ext uri="sm">
                          <sm:smNativeData xmlns:sm="sm" val="SMDATA_15_obSiaRMAAAAlAAAACgAAAA0AAAAAkAAAAEgAAACQAAAASAAAAAAAAAAAAAAAAAAAAAEAAABQAAAAAAAAAAAA4D8AAAAAAADgPwAAAAAAAOA/AAAAAAAA4D8AAAAAAADgPwAAAAAAAOA/AAAAAAAA4D8AAAAAAADgPwAAAAAAAOA/AAAAAAAA4D8CAAAAjAAAAAEAAAAAAAAA////AAAAAAAAAAAAAAAAAAAAAAAAAAAAAAAAAAAAAAAAAAAAeAAAAAEAAABAAAAAAAAAAAAAAABa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IAAAAQoAAAAAAAAAAAAAAAAAAAAgAAAAAAAAAAAAAAAgAAAGEAAAD4JQAAAAAAAAAAAACJBQAAYgoAACgAAAAIAAAAAQAAAAEAAAAwAAAAFAAAAAAAAAAAAP//AAABAAAA//8AAAEA"/>
                        </a:ext>
                      </a:extLst>
                    </wps:cNvSpPr>
                    <wps:spPr>
                      <a:xfrm>
                        <a:off x="0" y="0"/>
                        <a:ext cx="6172200" cy="0"/>
                      </a:xfrm>
                      <a:prstGeom prst="line">
                        <a:avLst/>
                      </a:prstGeom>
                      <a:solidFill>
                        <a:srgbClr val="FFFFFF"/>
                      </a:solidFill>
                      <a:ln w="12700">
                        <a:solidFill>
                          <a:srgbClr val="000000"/>
                        </a:solidFill>
                      </a:ln>
                    </wps:spPr>
                    <wps:bodyPr spcFirstLastPara="1" vertOverflow="clip" horzOverflow="clip" lIns="91440" tIns="45720" rIns="91440" bIns="45720" upright="1">
                      <a:noAutofit/>
                    </wps:bodyPr>
                  </wps:wsp>
                </a:graphicData>
              </a:graphic>
            </wp:anchor>
          </w:drawing>
        </mc:Choice>
        <mc:Fallback>
          <w:pict>
            <v:line id="Linie1" o:spid="_x0000_s2050" style="position:absolute;width:486.00pt;height:0.00pt;z-index:251658242;mso-wrap-distance-left:9.00pt;mso-wrap-distance-top:0.00pt;mso-wrap-distance-right:9.00pt;mso-wrap-distance-bottom:0.00pt;mso-wrap-style:square" from="0.00pt,4.85pt" to="486.00pt,4.85pt" strokeweight="1.00pt" fillcolor="#ffffff" v:ext="SMDATA_15_obSiaRMAAAAlAAAACgAAAA0AAAAAkAAAAEgAAACQAAAASAAAAAAAAAAAAAAAAAAAAAEAAABQAAAAAAAAAAAA4D8AAAAAAADgPwAAAAAAAOA/AAAAAAAA4D8AAAAAAADgPwAAAAAAAOA/AAAAAAAA4D8AAAAAAADgPwAAAAAAAOA/AAAAAAAA4D8CAAAAjAAAAAEAAAAAAAAA////AAAAAAAAAAAAAAAAAAAAAAAAAAAAAAAAAAAAAAAAAAAAeAAAAAEAAABAAAAAAAAAAAAAAABa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IAAAAQoAAAAAAAAAAAAAAAAAAAAgAAAAAAAAAAAAAAAgAAAGEAAAD4JQAAAAAAAAAAAACJBQAAYgoAACgAAAAIAAAAAQAAAAEAAAAwAAAAFAAAAAAAAAAAAP//AAABAAAA//8AAAEA">
              <v:fill color2="#000000" type="solid" angle="180"/>
              <w10:wrap type="none" anchorx="text" anchory="text"/>
            </v:line>
          </w:pict>
        </mc:Fallback>
      </mc:AlternateContent>
    </w:r>
    <w:r>
      <w:softHyphen/>
      <w:softHyphen/>
      <w:softHyphen/>
      <w:softHyphen/>
      <w:softHyphen/>
      <w:softHyphen/>
      <w:softHyphen/>
      <w:softHyphen/>
      <w:softHyphen/>
      <w:softHyphen/>
      <w:softHyphen/>
    </w:r>
  </w:p>
  <w:p>
    <w:pPr>
      <w:pStyle w:val="para1"/>
      <w:spacing/>
      <w:jc w:val="center"/>
      <w:rPr>
        <w:rFonts w:ascii="Arial Black" w:hAnsi="Arial Black"/>
        <w:color w:val="b2b3b5"/>
      </w:rPr>
    </w:pPr>
    <w:r>
      <w:t xml:space="preserve">          </w:t>
    </w:r>
    <w:r>
      <w:rPr>
        <w:rFonts w:ascii="Arial Black" w:hAnsi="Arial Black"/>
        <w:color w:val="b2b3b5"/>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merierungsliste 1"/>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abstractNum w:abstractNumId="2">
    <w:multiLevelType w:val="hybridMultilevel"/>
    <w:name w:val="Nummerierungsliste 2"/>
    <w:lvl w:ilvl="0">
      <w:start w:val="1"/>
      <w:numFmt w:val="decimal"/>
      <w:suff w:val="tab"/>
      <w:lvlText w:val="%1."/>
      <w:lvlJc w:val="left"/>
      <w:pPr>
        <w:ind w:left="360" w:hanging="0"/>
      </w:pPr>
      <w:rPr>
        <w:b/>
      </w:rPr>
    </w:lvl>
    <w:lvl w:ilvl="1">
      <w:start w:val="1"/>
      <w:numFmt w:val="lowerLetter"/>
      <w:suff w:val="tab"/>
      <w:lvlText w:val="%2."/>
      <w:lvlJc w:val="lef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abstractNum w:abstractNumId="3">
    <w:multiLevelType w:val="hybridMultilevel"/>
    <w:name w:val="Nummerierungsliste 3"/>
    <w:lvl w:ilvl="0">
      <w:start w:val="8"/>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abstractNum w:abstractNumId="4">
    <w:multiLevelType w:val="hybridMultilevel"/>
    <w:name w:val="Nummerierungsliste 4"/>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abstractNum w:abstractNumId="5">
    <w:multiLevelType w:val="hybridMultilevel"/>
    <w:name w:val="Nummerierungsliste 5"/>
    <w:lvl w:ilvl="0">
      <w:start w:val="2"/>
      <w:numFmt w:val="decimal"/>
      <w:suff w:val="tab"/>
      <w:lvlText w:val="%1."/>
      <w:lvlJc w:val="left"/>
      <w:pPr>
        <w:ind w:left="360" w:hanging="0"/>
      </w:pPr>
      <w:rPr>
        <w:b/>
      </w:rPr>
    </w:lvl>
    <w:lvl w:ilvl="1">
      <w:start w:val="1"/>
      <w:numFmt w:val="lowerLetter"/>
      <w:suff w:val="tab"/>
      <w:lvlText w:val="%2."/>
      <w:lvlJc w:val="lef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abstractNum w:abstractNumId="6">
    <w:multiLevelType w:val="hybridMultilevel"/>
    <w:name w:val="Nummerierungsliste 6"/>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abstractNum w:abstractNumId="7">
    <w:multiLevelType w:val="hybridMultilevel"/>
    <w:name w:val="Nummerierungsliste 7"/>
    <w:lvl w:ilvl="0">
      <w:start w:val="1"/>
      <w:numFmt w:val="decimal"/>
      <w:suff w:val="tab"/>
      <w:lvlText w:val="%1."/>
      <w:lvlJc w:val="left"/>
      <w:pPr>
        <w:ind w:left="360" w:hanging="0"/>
      </w:pPr>
      <w:rPr>
        <w:b/>
      </w:rPr>
    </w:lvl>
    <w:lvl w:ilvl="1">
      <w:start w:val="1"/>
      <w:numFmt w:val="lowerLetter"/>
      <w:suff w:val="tab"/>
      <w:lvlText w:val="%2."/>
      <w:lvlJc w:val="lef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abstractNum w:abstractNumId="8">
    <w:multiLevelType w:val="hybridMultilevel"/>
    <w:name w:val="Nummerierungsliste 8"/>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abstractNum w:abstractNumId="9">
    <w:multiLevelType w:val="hybridMultilevel"/>
    <w:name w:val="Nummerierungsliste 9"/>
    <w:lvl w:ilvl="0">
      <w:start w:val="1"/>
      <w:numFmt w:val="decimal"/>
      <w:suff w:val="tab"/>
      <w:lvlText w:val="%1."/>
      <w:lvlJc w:val="left"/>
      <w:pPr>
        <w:ind w:left="360" w:hanging="0"/>
      </w:pPr>
      <w:rPr>
        <w:b/>
      </w:rPr>
    </w:lvl>
    <w:lvl w:ilvl="1">
      <w:start w:val="1"/>
      <w:numFmt w:val="lowerLetter"/>
      <w:suff w:val="tab"/>
      <w:lvlText w:val="%2."/>
      <w:lvlJc w:val="lef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0"/>
  <w:doNotShadeFormData w:val="0"/>
  <w:captions>
    <w:caption w:name="Tabelle" w:pos="below" w:numFmt="decimal"/>
    <w:caption w:name="Abbildung" w:pos="below" w:numFmt="decimal"/>
    <w:caption w:name="Grafik"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3073"/>
    <o:shapelayout v:ext="edit">
      <o:rules v:ext="edit"/>
    </o:shapelayout>
  </w:shapeDefaults>
  <w:tmPrefOne w:val="17"/>
  <w:tmPrefTwo w:val="1"/>
  <w:tmFmtPref w:val="55090283"/>
  <w:tmCommentsPr>
    <w:tmCommentsPlace w:val="0"/>
    <w:tmCommentsWidth w:val="3119"/>
    <w:tmCommentsColor w:val="-1"/>
  </w:tmCommentsPr>
  <w:tmReviewPr>
    <w:tmReviewEnabled w:val="0"/>
    <w:tmReviewShow w:val="1"/>
    <w:tmReviewPrint w:val="0"/>
    <w:tmRevisionNum w:val="10"/>
    <w:tmReviewMarkIns w:val="4"/>
    <w:tmReviewColorIns w:val="-1"/>
    <w:tmReviewMarkDel w:val="7"/>
    <w:tmReviewColorDel w:val="-1"/>
    <w:tmReviewMarkFmt w:val="7"/>
    <w:tmReviewColorFmt w:val="-1"/>
    <w:tmReviewMarkLn w:val="1"/>
    <w:tmReviewColorLn w:val="0"/>
    <w:tmReviewToolTip w:val="1"/>
  </w:tmReviewPr>
  <w:tmLastPos>
    <w:tmLastPosPage w:val="1"/>
    <w:tmLastPosSelect w:val="0"/>
    <w:tmLastPosFrameIdx w:val="0"/>
    <w:tmLastPosCaret>
      <w:tmLastPosPgfIdx w:val="55"/>
      <w:tmLastPosIdx w:val="39"/>
    </w:tmLastPosCaret>
    <w:tmLastPosAnchor>
      <w:tmLastPosPgfIdx w:val="0"/>
      <w:tmLastPosIdx w:val="0"/>
    </w:tmLastPosAnchor>
    <w:tmLastPosTblRect w:left="0" w:top="0" w:right="0" w:bottom="0"/>
  </w:tmLastPos>
  <w:tmAppRevision w:date="1772270753" w:val="1203" w:fileVer="342" w:fileVer64="64" w:fileVerOS="4"/>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Times New Roman" w:cs="Times New Roman"/>
        <w:sz w:val="20"/>
        <w:szCs w:val="20"/>
        <w:lang w:val="cs-cz" w:eastAsia="cs-cz"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Calibri" w:hAnsi="Calibri" w:eastAsia="Calibri" w:cs="Calibri"/>
      <w:sz w:val="22"/>
      <w:szCs w:val="22"/>
      <w:lang w:eastAsia="en-us"/>
    </w:rPr>
  </w:style>
  <w:style w:type="paragraph" w:styleId="para1">
    <w:name w:val="Header"/>
    <w:qFormat/>
    <w:basedOn w:val="para0"/>
    <w:pPr>
      <w:tabs defTabSz="708">
        <w:tab w:val="center" w:pos="4536" w:leader="none"/>
        <w:tab w:val="right" w:pos="9072" w:leader="none"/>
      </w:tabs>
    </w:pPr>
    <w:rPr>
      <w:rFonts w:ascii="Times New Roman" w:hAnsi="Times New Roman" w:eastAsia="Times New Roman" w:cs="Times New Roman"/>
      <w:sz w:val="24"/>
      <w:szCs w:val="24"/>
      <w:lang w:eastAsia="cs-cz"/>
    </w:rPr>
  </w:style>
  <w:style w:type="paragraph" w:styleId="para2">
    <w:name w:val="Footer"/>
    <w:qFormat/>
    <w:basedOn w:val="para0"/>
    <w:pPr>
      <w:tabs defTabSz="708">
        <w:tab w:val="center" w:pos="4536" w:leader="none"/>
        <w:tab w:val="right" w:pos="9072" w:leader="none"/>
      </w:tabs>
    </w:pPr>
    <w:rPr>
      <w:rFonts w:ascii="Times New Roman" w:hAnsi="Times New Roman" w:eastAsia="Times New Roman" w:cs="Times New Roman"/>
      <w:sz w:val="24"/>
      <w:szCs w:val="24"/>
      <w:lang w:eastAsia="cs-cz"/>
    </w:rPr>
  </w:style>
  <w:style w:type="paragraph" w:styleId="para3">
    <w:name w:val="List Paragraph"/>
    <w:qFormat/>
    <w:basedOn w:val="para0"/>
    <w:pPr>
      <w:ind w:left="720"/>
    </w:pPr>
  </w:style>
  <w:style w:type="paragraph" w:styleId="para4">
    <w:name w:val="Balloon Text"/>
    <w:qFormat/>
    <w:basedOn w:val="para0"/>
    <w:rPr>
      <w:rFonts w:ascii="Tahoma" w:hAnsi="Tahoma" w:cs="Tahoma"/>
      <w:sz w:val="16"/>
      <w:szCs w:val="16"/>
    </w:rPr>
  </w:style>
  <w:style w:type="character" w:styleId="char0" w:default="1">
    <w:name w:val="Default Paragraph Font"/>
  </w:style>
  <w:style w:type="character" w:styleId="char1">
    <w:name w:val="Hyperlink"/>
    <w:rPr>
      <w:color w:val="0000ff"/>
      <w:u w:color="auto" w:val="single"/>
    </w:rPr>
  </w:style>
  <w:style w:type="character" w:styleId="char2" w:customStyle="1">
    <w:name w:val="Text bubliny Char"/>
    <w:basedOn w:val="char0"/>
    <w:rPr>
      <w:rFonts w:ascii="Tahoma" w:hAnsi="Tahoma" w:eastAsia="Calibri" w:cs="Tahoma"/>
      <w:sz w:val="16"/>
      <w:szCs w:val="16"/>
      <w:lang w:eastAsia="en-us"/>
    </w:rPr>
  </w:style>
  <w:style w:type="character" w:styleId="char3" w:customStyle="1">
    <w:name w:val="Zápatí Char"/>
    <w:basedOn w:val="char0"/>
    <w:rPr>
      <w:sz w:val="24"/>
      <w:szCs w:val="24"/>
    </w:rPr>
  </w:style>
  <w:style w:type="table" w:default="1" w:styleId="TableNormal">
    <w:name w:val="Normale Tabelle"/>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Times New Roman" w:hAnsi="Times New Roman" w:eastAsia="Times New Roman" w:cs="Times New Roman"/>
        <w:sz w:val="20"/>
        <w:szCs w:val="20"/>
        <w:lang w:val="cs-cz" w:eastAsia="cs-cz"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Calibri" w:hAnsi="Calibri" w:eastAsia="Calibri" w:cs="Calibri"/>
      <w:sz w:val="22"/>
      <w:szCs w:val="22"/>
      <w:lang w:eastAsia="en-us"/>
    </w:rPr>
  </w:style>
  <w:style w:type="paragraph" w:styleId="para1">
    <w:name w:val="Header"/>
    <w:qFormat/>
    <w:basedOn w:val="para0"/>
    <w:pPr>
      <w:tabs defTabSz="708">
        <w:tab w:val="center" w:pos="4536" w:leader="none"/>
        <w:tab w:val="right" w:pos="9072" w:leader="none"/>
      </w:tabs>
    </w:pPr>
    <w:rPr>
      <w:rFonts w:ascii="Times New Roman" w:hAnsi="Times New Roman" w:eastAsia="Times New Roman" w:cs="Times New Roman"/>
      <w:sz w:val="24"/>
      <w:szCs w:val="24"/>
      <w:lang w:eastAsia="cs-cz"/>
    </w:rPr>
  </w:style>
  <w:style w:type="paragraph" w:styleId="para2">
    <w:name w:val="Footer"/>
    <w:qFormat/>
    <w:basedOn w:val="para0"/>
    <w:pPr>
      <w:tabs defTabSz="708">
        <w:tab w:val="center" w:pos="4536" w:leader="none"/>
        <w:tab w:val="right" w:pos="9072" w:leader="none"/>
      </w:tabs>
    </w:pPr>
    <w:rPr>
      <w:rFonts w:ascii="Times New Roman" w:hAnsi="Times New Roman" w:eastAsia="Times New Roman" w:cs="Times New Roman"/>
      <w:sz w:val="24"/>
      <w:szCs w:val="24"/>
      <w:lang w:eastAsia="cs-cz"/>
    </w:rPr>
  </w:style>
  <w:style w:type="paragraph" w:styleId="para3">
    <w:name w:val="List Paragraph"/>
    <w:qFormat/>
    <w:basedOn w:val="para0"/>
    <w:pPr>
      <w:ind w:left="720"/>
    </w:pPr>
  </w:style>
  <w:style w:type="paragraph" w:styleId="para4">
    <w:name w:val="Balloon Text"/>
    <w:qFormat/>
    <w:basedOn w:val="para0"/>
    <w:rPr>
      <w:rFonts w:ascii="Tahoma" w:hAnsi="Tahoma" w:cs="Tahoma"/>
      <w:sz w:val="16"/>
      <w:szCs w:val="16"/>
    </w:rPr>
  </w:style>
  <w:style w:type="character" w:styleId="char0" w:default="1">
    <w:name w:val="Default Paragraph Font"/>
  </w:style>
  <w:style w:type="character" w:styleId="char1">
    <w:name w:val="Hyperlink"/>
    <w:rPr>
      <w:color w:val="0000ff"/>
      <w:u w:color="auto" w:val="single"/>
    </w:rPr>
  </w:style>
  <w:style w:type="character" w:styleId="char2" w:customStyle="1">
    <w:name w:val="Text bubliny Char"/>
    <w:basedOn w:val="char0"/>
    <w:rPr>
      <w:rFonts w:ascii="Tahoma" w:hAnsi="Tahoma" w:eastAsia="Calibri" w:cs="Tahoma"/>
      <w:sz w:val="16"/>
      <w:szCs w:val="16"/>
      <w:lang w:eastAsia="en-us"/>
    </w:rPr>
  </w:style>
  <w:style w:type="character" w:styleId="char3" w:customStyle="1">
    <w:name w:val="Zápatí Char"/>
    <w:basedOn w:val="char0"/>
    <w:rPr>
      <w:sz w:val="24"/>
      <w:szCs w:val="24"/>
    </w:rPr>
  </w:style>
  <w:style w:type="table" w:default="1" w:styleId="TableNormal">
    <w:name w:val="Normale Tabelle"/>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yperlink" Target="http://www.jmss.cz"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Ashampoo Write 2024 rev.1203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Zúčastnění:</dc:title>
  <dc:subject/>
  <dc:creator>matyasova</dc:creator>
  <cp:keywords/>
  <dc:description/>
  <cp:lastModifiedBy/>
  <cp:revision>10</cp:revision>
  <cp:lastPrinted>2014-03-10T14:37:00Z</cp:lastPrinted>
  <dcterms:created xsi:type="dcterms:W3CDTF">2014-06-06T06:53:00Z</dcterms:created>
  <dcterms:modified xsi:type="dcterms:W3CDTF">2026-02-28T09:25:53Z</dcterms:modified>
</cp:coreProperties>
</file>