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Zápis</w:t>
      </w:r>
    </w:p>
    <w:p>
      <w:pPr>
        <w: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ze 147. zasedání představenstva a kontrolní </w:t>
      </w:r>
      <w:r>
        <w:rPr>
          <w:b/>
          <w:bCs/>
          <w:sz w:val="24"/>
          <w:szCs w:val="24"/>
        </w:rPr>
        <w:t>komise  SPS v JmK</w:t>
      </w:r>
      <w:r>
        <w:rPr>
          <w:sz w:val="24"/>
          <w:szCs w:val="24"/>
        </w:rPr>
      </w:r>
    </w:p>
    <w:p>
      <w:pPr>
        <w: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/>
        <w:jc w:val="center"/>
        <w:rPr>
          <w:sz w:val="24"/>
          <w:szCs w:val="24"/>
        </w:rPr>
      </w:pPr>
      <w:r>
        <w:rPr>
          <w:sz w:val="24"/>
          <w:szCs w:val="24"/>
        </w:rPr>
        <w:t>konaného v zasedací místnosti RTS, a.s., Lazaretní 13, Brno</w:t>
      </w:r>
    </w:p>
    <w:p>
      <w:pPr>
        <w:spacing/>
        <w:jc w:val="center"/>
        <w:rPr>
          <w:b/>
          <w:color w:val="c0504d"/>
          <w:sz w:val="24"/>
          <w:szCs w:val="24"/>
        </w:rPr>
      </w:pPr>
      <w:r>
        <w:rPr>
          <w:b/>
          <w:color w:val="c0504d"/>
          <w:sz w:val="24"/>
          <w:szCs w:val="24"/>
        </w:rPr>
        <w:t xml:space="preserve">ve středu, dne 24. 6. 2026 ve 13.00 hodin </w:t>
      </w:r>
    </w:p>
    <w:p>
      <w:pPr>
        <w:rPr>
          <w:b/>
          <w:sz w:val="24"/>
          <w:szCs w:val="24"/>
          <w:lang w:eastAsia="cs-cz"/>
        </w:rPr>
      </w:pPr>
      <w:r>
        <w:rPr>
          <w:b/>
          <w:sz w:val="24"/>
          <w:szCs w:val="24"/>
          <w:lang w:eastAsia="cs-cz"/>
        </w:rPr>
      </w:r>
    </w:p>
    <w:p>
      <w:pPr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Přítomni: viz prezenční listina</w:t>
      </w:r>
    </w:p>
    <w:p>
      <w:pPr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Zahájení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Jednání zahájil předseda SPS v JmK Ing. Nossek.</w:t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Zpráva z jednání ČS SPS a porady krajských manažerů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Pánové Ing. Nossek, Mgr. Košulič a Ing. Kotol seznámili přítomné se závěry a sděleními, které byly probírány na uvedené akci. ČS schůze schválila nové znění Stanov SPS (příloha tohoto Zápisu). V příloze je také komletní prezentace všech probíraných materiálů. Paní Čuříková z ČSU seznámila přítomné se stavebm stavebnictví (prezentace je v příloze). Mgr. Košulič zmínil oznámení MMR ohledně dopadu situace na Blízkém výchofě na veřejnou zakázku - link na MMR je </w:t>
      </w:r>
      <w:hyperlink r:id="rId8" w:history="1">
        <w:r>
          <w:rPr>
            <w:rStyle w:val="char1"/>
            <w:sz w:val="24"/>
            <w:szCs w:val="24"/>
          </w:rPr>
          <w:t>https://portal-vz.cz/info-forum-vzdelavani/aktuality/blizky-vychod/</w:t>
        </w:r>
      </w:hyperlink>
      <w:r>
        <w:rPr>
          <w:sz w:val="24"/>
          <w:szCs w:val="24"/>
        </w:rPr>
        <w:t>. Dále byly projenány a schváleny Stanovy krajských organizací SPS (viz příloha).</w:t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25. ročník soutěže Stavba Jmk 2026 - rozhodnutí.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Ing. Kotol seznámil přítomné se závěry průběžné kontroly z kraje ohledně čerpání doatce na letošní ročník soutěže - bez závad. Kontrolní zpráva je k dipozici v kanceláři SPS v JmK. Ve spoluprávi s Ing. Nosskem pak osvětlili situaci ohledně přesunu vyhlašování výsledků soutěže Stavba JmK zpět na Stavební veletrh. Návrh schválen a bylo rozhodnuto, že se bude dále jednat s vedením Stavebního veletrhu (ředitel Ing. Škarka) o detailech. Ostatní zůstává zachováno jako dříve, dojde jen k ke změně datumu ukončení přihlášek (15. ledna 2027) a slavnoctní vyhlášení výsledků bude zároveň se slavnostním zahájením veltrhu 31. března 2027. Ostatní údaje pak viz Propozice soutěže, které budou na webu stavbajmk.cz zveřejněny v říjnu 2026.</w:t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Různé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Ke vše všem projednávaným dobům se rozběhla bohatá diskuze. Příští jednání bylo navrženo na středu 23. září 2026. Detaily a program budou v Pozvánce.</w:t>
      </w:r>
    </w:p>
    <w:p>
      <w:pPr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r>
        <w:t xml:space="preserve">Zapsal: </w:t>
        <w:tab/>
        <w:tab/>
        <w:tab/>
        <w:tab/>
        <w:tab/>
        <w:tab/>
        <w:tab/>
        <w:tab/>
      </w:r>
      <w:r>
        <w:rPr>
          <w:sz w:val="24"/>
          <w:szCs w:val="24"/>
        </w:rPr>
        <w:t xml:space="preserve"> </w:t>
      </w:r>
      <w:r/>
    </w:p>
    <w:p>
      <w:r>
        <w:t>Ing. Zdeněk Kotol</w:t>
        <w:tab/>
        <w:tab/>
        <w:tab/>
        <w:tab/>
        <w:tab/>
        <w:tab/>
        <w:tab/>
      </w:r>
    </w:p>
    <w:p>
      <w:pPr>
        <w:spacing w:after="200"/>
        <w:contextualSpacing/>
        <w:rPr>
          <w:sz w:val="24"/>
          <w:szCs w:val="24"/>
        </w:rPr>
      </w:pPr>
      <w:r>
        <w:t>krajský manažer SPS pro JmK</w:t>
      </w:r>
      <w:r>
        <w:rPr>
          <w:sz w:val="24"/>
          <w:szCs w:val="24"/>
        </w:rPr>
      </w:r>
    </w:p>
    <w:p>
      <w:r/>
    </w:p>
    <w:p>
      <w:pPr>
        <w:ind w:left="4956" w:firstLine="708"/>
      </w:pPr>
      <w:r>
        <w:rPr>
          <w:sz w:val="24"/>
          <w:szCs w:val="24"/>
        </w:rPr>
        <w:t>Ing. Tomáš Nossek v. r.</w:t>
      </w:r>
      <w:r/>
    </w:p>
    <w:p>
      <w:pPr>
        <w:rPr>
          <w:sz w:val="24"/>
          <w:szCs w:val="24"/>
        </w:rPr>
      </w:pPr>
      <w:r>
        <w:tab/>
        <w:tab/>
        <w:tab/>
        <w:tab/>
        <w:tab/>
        <w:tab/>
        <w:tab/>
      </w:r>
      <w:r>
        <w:rPr>
          <w:sz w:val="24"/>
          <w:szCs w:val="24"/>
        </w:rPr>
        <w:t>p</w:t>
      </w:r>
      <w:r>
        <w:rPr>
          <w:sz w:val="24"/>
          <w:szCs w:val="24"/>
        </w:rPr>
        <w:t>ř</w:t>
      </w:r>
      <w:r>
        <w:rPr>
          <w:sz w:val="24"/>
          <w:szCs w:val="24"/>
        </w:rPr>
        <w:t>edseda p</w:t>
      </w:r>
      <w:r>
        <w:rPr>
          <w:sz w:val="24"/>
          <w:szCs w:val="24"/>
        </w:rPr>
        <w:t>ř</w:t>
      </w:r>
      <w:r>
        <w:rPr>
          <w:sz w:val="24"/>
          <w:szCs w:val="24"/>
        </w:rPr>
        <w:t>edstavenstva SPS v</w:t>
      </w:r>
      <w:r>
        <w:rPr>
          <w:sz w:val="24"/>
          <w:szCs w:val="24"/>
        </w:rPr>
        <w:t> </w:t>
      </w:r>
      <w:r>
        <w:rPr>
          <w:sz w:val="24"/>
          <w:szCs w:val="24"/>
        </w:rPr>
        <w:t>JmK</w:t>
      </w:r>
      <w:r>
        <w:rPr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9"/>
      <w:footerReference w:type="default" r:id="rId10"/>
      <w:type w:val="nextPage"/>
      <w:pgSz w:h="16838" w:w="11906"/>
      <w:pgMar w:left="1417" w:top="1417" w:right="746" w:bottom="1417" w:header="708" w:footer="708"/>
      <w:paperSrc w:first="0" w:other="0" a="0" b="0"/>
      <w:pgNumType w:fmt="decimal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Tahoma">
    <w:panose1 w:val="020B0604030504040204"/>
    <w:charset w:val="ee"/>
    <w:family w:val="swiss"/>
    <w:pitch w:val="default"/>
  </w:font>
  <w:font w:name="Arial Black">
    <w:panose1 w:val="020B0A04020102020204"/>
    <w:charset w:val="ee"/>
    <w:family w:val="swiss"/>
    <w:pitch w:val="default"/>
  </w:font>
  <w:font w:name="Humanist 777 Lt AT">
    <w:panose1 w:val="020B0604020202020204"/>
    <w:charset w:val="00"/>
    <w:family w:val="auto"/>
    <w:pitch w:val="default"/>
  </w:font>
  <w:font w:name="Arial Unicode MS">
    <w:panose1 w:val="020B0604020202020204"/>
    <w:charset w:val="00"/>
    <w:family w:val="swiss"/>
    <w:pitch w:val="default"/>
  </w:font>
  <w:font w:name="Arial Narrow">
    <w:panose1 w:val="020B0606020202030204"/>
    <w:charset w:val="ee"/>
    <w:family w:val="swiss"/>
    <w:pitch w:val="default"/>
  </w:font>
  <w:font w:name="Kozuka Gothic Pro H">
    <w:panose1 w:val="020B0604020202020204"/>
    <w:charset w:val="00"/>
    <w:family w:val="swiss"/>
    <w:pitch w:val="default"/>
  </w:font>
  <w:font w:name="David">
    <w:panose1 w:val="020B0604020202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2"/>
      <w:pBdr>
        <w:top w:val="nil" w:sz="0" w:space="3" w:color="000000" tmln="20, 20, 20, 0, 60"/>
        <w:left w:val="nil" w:sz="0" w:space="3" w:color="000000" tmln="20, 20, 20, 0, 60"/>
        <w:bottom w:val="single" w:sz="6" w:space="1" w:color="000000" tmln="15, 20, 20, 0, 20"/>
        <w:right w:val="nil" w:sz="0" w:space="3" w:color="000000" tmln="20, 20, 20, 0, 60"/>
        <w:between w:val="nil" w:sz="0" w:space="0" w:color="000000" tmln="20, 20, 20, 0, 0"/>
      </w:pBdr>
      <w:shd w:val="none"/>
    </w:pPr>
    <w:r/>
  </w:p>
  <w:p>
    <w:pPr>
      <w:pStyle w:val="para2"/>
      <w:tabs defTabSz="708">
        <w:tab w:val="center" w:pos="4536" w:leader="none"/>
        <w:tab w:val="clear" w:pos="9072" w:leader="none"/>
        <w:tab w:val="right" w:pos="9781" w:leader="none"/>
      </w:tabs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 xml:space="preserve">Lazaretní 13 │ Brno │ 615 00 </w:t>
      <w:tab/>
      <w:tab/>
      <w:t>telefon: 545 120 246 │ e-mail: spsvjmk@seznam.cz</w:t>
    </w:r>
  </w:p>
  <w:p>
    <w:pPr>
      <w:pStyle w:val="para2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"/>
      <w:ind w:right="-648"/>
      <w:spacing/>
      <w:jc w:val="right"/>
      <w:tabs defTabSz="708">
        <w:tab w:val="clear" w:pos="4536" w:leader="none"/>
        <w:tab w:val="left" w:pos="8100" w:leader="none"/>
        <w:tab w:val="clear" w:pos="9072" w:leader="none"/>
      </w:tabs>
      <w:rPr>
        <w:rFonts w:ascii="Arial Black" w:hAnsi="Arial Black"/>
      </w:rPr>
    </w:pPr>
    <w:r>
      <w:rPr>
        <w:noProof/>
      </w:rPr>
      <w:drawing>
        <wp:anchor distT="0" distB="0" distL="114300" distR="114300" simplePos="0" relativeHeight="251658242" behindDoc="1" locked="0" layoutInCell="0" hidden="0" allowOverlap="1">
          <wp:simplePos x="0" y="0"/>
          <wp:positionH relativeFrom="column">
            <wp:posOffset>0</wp:posOffset>
          </wp:positionH>
          <wp:positionV relativeFrom="paragraph">
            <wp:posOffset>107315</wp:posOffset>
          </wp:positionV>
          <wp:extent cx="1562100" cy="828675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8"/>
                  <pic:cNvPicPr>
                    <a:picLocks noChangeAspect="1"/>
                    <a:codePr string="" type="4456672" text="0"/>
                    <a:extLst>
                      <a:ext uri="sm">
                        <sm:smNativeData xmlns:sm="sm" val="SMDATA_17_Jdo8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AAAAAAAAAAAAAAAAAIAAAAAAAAAAAAAAAIAAACpAAAAnAkAABkFAAAAAAAAiQUAAG0D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2100" cy="8286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hidden="0" allowOverlap="1">
              <wp:simplePos x="0" y="0"/>
              <wp:positionH relativeFrom="column">
                <wp:posOffset>1624330</wp:posOffset>
              </wp:positionH>
              <wp:positionV relativeFrom="page">
                <wp:posOffset>190500</wp:posOffset>
              </wp:positionV>
              <wp:extent cx="4586605" cy="1343025"/>
              <wp:effectExtent l="0" t="0" r="0" b="0"/>
              <wp:wrapSquare wrapText="bothSides"/>
              <wp:docPr id="3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0" text="0"/>
                      <a:extLst>
                        <a:ext uri="sm">
                          <sm:smNativeData xmlns:sm="sm" val="SMDATA_15_Jdo8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ogAAAAAAAAAAAAAAAAAAAgAAAP4JAAAAAAAAAAAAACwBAAA3HAAAQwgAAAAAAACHDwAALAE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4586605" cy="134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/>
                        </w:p>
                        <w:p>
                          <w:r/>
                        </w:p>
                        <w:p>
                          <w:r/>
                        </w:p>
                        <w:p>
                          <w:r/>
                        </w:p>
                        <w:p>
                          <w:r/>
                        </w:p>
                        <w:p>
                          <w:pPr>
                            <w:spacing/>
                            <w:jc w:val="right"/>
                            <w:rPr>
                              <w:rFonts w:ascii="Humanist 777 Lt AT" w:hAnsi="Humanist 777 Lt AT" w:eastAsia="Arial Unicode MS" w:cs="Arial Unicode MS"/>
                              <w:b/>
                              <w:caps/>
                              <w:spacing w:val="6" w:percent="106"/>
                            </w:rPr>
                          </w:pPr>
                          <w:r>
                            <w:rPr>
                              <w:rFonts w:ascii="Humanist 777 Lt AT" w:hAnsi="Humanist 777 Lt AT" w:eastAsia="Arial Unicode MS" w:cs="Arial Unicode MS"/>
                              <w:b/>
                              <w:caps/>
                              <w:spacing w:val="6" w:percent="106"/>
                            </w:rPr>
                          </w:r>
                        </w:p>
                        <w:p>
                          <w:pPr>
                            <w:spacing/>
                            <w:jc w:val="right"/>
                            <w:rPr>
                              <w:rFonts w:ascii="Arial Narrow" w:hAnsi="Arial Narrow" w:eastAsia="Kozuka Gothic Pro H" w:cs="David"/>
                              <w:b/>
                              <w:caps/>
                              <w:spacing w:val="9" w:percent="108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Arial Narrow" w:hAnsi="Arial Narrow" w:eastAsia="Kozuka Gothic Pro H" w:cs="David"/>
                              <w:b/>
                              <w:caps/>
                              <w:spacing w:val="9" w:percent="108"/>
                              <w:sz w:val="30"/>
                              <w:szCs w:val="30"/>
                            </w:rPr>
                            <w:t>v Jihomoravském kraji</w:t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9" o:spid="_x0000_s2049" style="position:absolute;margin-left:127.90pt;margin-top:15.00pt;mso-position-vertical-relative:page;width:361.15pt;height:105.75pt;z-index:251658243;mso-wrap-distance-left:9.00pt;mso-wrap-distance-top:0.00pt;mso-wrap-distance-right:9.00pt;mso-wrap-distance-bottom:0.00pt;mso-wrap-style:square" stroked="f" filled="f" v:ext="SMDATA_15_Jdo8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QogAAAAAAAAAAAAAAAAAAAgAAAP4JAAAAAAAAAAAAACwBAAA3HAAAQwgAAAAAAACHDwAALAEAACgAAAAIAAAAAQAAAAEAAAAwAAAAFAAAAAAAAAAAAP//AAABAAAA//8AAAEA" o:insetmode="custom">
              <w10:wrap type="square" anchorx="text" anchory="page"/>
              <v:textbox inset="0.0pt,0.0pt,0.0pt,0.0pt">
                <w:txbxContent>
                  <w:p>
                    <w:r/>
                  </w:p>
                  <w:p>
                    <w:r/>
                  </w:p>
                  <w:p>
                    <w:r/>
                  </w:p>
                  <w:p>
                    <w:r/>
                  </w:p>
                  <w:p>
                    <w:r/>
                  </w:p>
                  <w:p>
                    <w:pPr>
                      <w:spacing/>
                      <w:jc w:val="right"/>
                      <w:rPr>
                        <w:rFonts w:ascii="Humanist 777 Lt AT" w:hAnsi="Humanist 777 Lt AT" w:eastAsia="Arial Unicode MS" w:cs="Arial Unicode MS"/>
                        <w:b/>
                        <w:caps/>
                        <w:spacing w:val="6" w:percent="106"/>
                      </w:rPr>
                    </w:pPr>
                    <w:r>
                      <w:rPr>
                        <w:rFonts w:ascii="Humanist 777 Lt AT" w:hAnsi="Humanist 777 Lt AT" w:eastAsia="Arial Unicode MS" w:cs="Arial Unicode MS"/>
                        <w:b/>
                        <w:caps/>
                        <w:spacing w:val="6" w:percent="106"/>
                      </w:rPr>
                    </w:r>
                  </w:p>
                  <w:p>
                    <w:pPr>
                      <w:spacing/>
                      <w:jc w:val="right"/>
                      <w:rPr>
                        <w:rFonts w:ascii="Arial Narrow" w:hAnsi="Arial Narrow" w:eastAsia="Kozuka Gothic Pro H" w:cs="David"/>
                        <w:b/>
                        <w:caps/>
                        <w:spacing w:val="9" w:percent="108"/>
                        <w:sz w:val="30"/>
                        <w:szCs w:val="30"/>
                      </w:rPr>
                    </w:pPr>
                    <w:r>
                      <w:rPr>
                        <w:rFonts w:ascii="Arial Narrow" w:hAnsi="Arial Narrow" w:eastAsia="Kozuka Gothic Pro H" w:cs="David"/>
                        <w:b/>
                        <w:caps/>
                        <w:spacing w:val="9" w:percent="108"/>
                        <w:sz w:val="30"/>
                        <w:szCs w:val="30"/>
                      </w:rPr>
                      <w:t>v Jihomoravském kraji</w:t>
                    </w:r>
                  </w:p>
                </w:txbxContent>
              </v:textbox>
            </v:rect>
          </w:pict>
        </mc:Fallback>
      </mc:AlternateContent>
    </w:r>
    <w:r>
      <w:t xml:space="preserve"> </w:t>
    </w:r>
    <w:r>
      <w:rPr>
        <w:rFonts w:ascii="Arial Black" w:hAnsi="Arial Black"/>
      </w:rPr>
    </w:r>
  </w:p>
  <w:p>
    <w:pPr>
      <w:pStyle w:val="para1"/>
      <w:rPr>
        <w:rFonts w:ascii="Arial Black" w:hAnsi="Arial Black"/>
      </w:rPr>
    </w:pPr>
    <w:r>
      <w:rPr>
        <w:rFonts w:ascii="Arial Black" w:hAnsi="Arial Black"/>
      </w:rPr>
    </w:r>
  </w:p>
  <w:p>
    <w:pPr>
      <w:pStyle w:val="para1"/>
      <w:rPr>
        <w:rFonts w:ascii="Arial Black" w:hAnsi="Arial Black"/>
      </w:rPr>
    </w:pPr>
    <w:r>
      <w:rPr>
        <w:rFonts w:ascii="Arial Black" w:hAnsi="Arial Black"/>
      </w:rPr>
    </w:r>
  </w:p>
  <w:p>
    <w:pPr>
      <w:pStyle w:val="para1"/>
      <w:rPr>
        <w:rFonts w:ascii="Arial Black" w:hAnsi="Arial Black"/>
      </w:rPr>
    </w:pPr>
    <w:r>
      <w:rPr>
        <w:rFonts w:ascii="Arial Black" w:hAnsi="Arial Black"/>
      </w:rPr>
    </w:r>
  </w:p>
  <w:p>
    <w:pPr>
      <w:pStyle w:val="para1"/>
      <w:rPr>
        <w:rFonts w:ascii="Arial Black" w:hAnsi="Arial Black"/>
      </w:rPr>
    </w:pPr>
    <w:r>
      <w:rPr>
        <w:rFonts w:ascii="Arial Black" w:hAnsi="Arial Black"/>
      </w:rPr>
    </w:r>
  </w:p>
  <w:p>
    <w:pPr>
      <w:pStyle w:val="para1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61595</wp:posOffset>
              </wp:positionV>
              <wp:extent cx="6172200" cy="0"/>
              <wp:effectExtent l="12700" t="12700" r="12700" b="12700"/>
              <wp:wrapNone/>
              <wp:docPr id="1" name="Lin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-867448480" text="1"/>
                      <a:extLst>
                        <a:ext uri="sm">
                          <sm:smNativeData xmlns:sm="sm" val="SMDATA_15_Jdo8a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UAAAAQoAAAAAAAAAAAAAAAAAAAAgAAAAAAAAAAAAAAAgAAAGEAAAD4JQAAAAAAAAAAAACJBQAAvwk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</a:ln>
                    </wps:spPr>
                    <wps:bodyPr spcFirstLastPara="1" vertOverflow="clip" horzOverflow="clip" lIns="91440" tIns="45720" rIns="91440" bIns="4572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Line 5" o:spid="_x0000_s2050" style="position:absolute;width:486.00pt;height:0.00pt;z-index:251658241;mso-wrap-distance-left:9.00pt;mso-wrap-distance-top:0.00pt;mso-wrap-distance-right:9.00pt;mso-wrap-distance-bottom:0.00pt;mso-wrap-style:square" from="0.00pt,4.85pt" to="486.00pt,4.85pt" strokeweight="1.00pt" filled="f" v:ext="SMDATA_15_Jdo8a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UAAAAQoAAAAAAAAAAAAAAAAAAAAgAAAAAAAAAAAAAAAgAAAGEAAAD4JQAAAAAAAAAAAACJBQAAvwkAACgAAAAIAAAAAQAAAAEAAAAwAAAAFAAAAAAAAAAAAP//AAABAAAA//8AAAEA">
              <w10:wrap type="none" anchorx="text" anchory="text"/>
            </v:line>
          </w:pict>
        </mc:Fallback>
      </mc:AlternateContent>
    </w:r>
    <w:r>
      <w:softHyphen/>
      <w:softHyphen/>
      <w:softHyphen/>
      <w:softHyphen/>
      <w:softHyphen/>
      <w:softHyphen/>
      <w:softHyphen/>
      <w:softHyphen/>
      <w:softHyphen/>
      <w:softHyphen/>
      <w:softHyphen/>
    </w:r>
  </w:p>
  <w:p>
    <w:pPr>
      <w:pStyle w:val="para1"/>
      <w:spacing/>
      <w:jc w:val="center"/>
      <w:rPr>
        <w:rFonts w:ascii="Arial Black" w:hAnsi="Arial Black"/>
        <w:color w:val="b2b3b5"/>
      </w:rPr>
    </w:pPr>
    <w:r>
      <w:t xml:space="preserve">          </w:t>
    </w:r>
    <w:r>
      <w:rPr>
        <w:rFonts w:ascii="Arial Black" w:hAnsi="Arial Black"/>
        <w:color w:val="b2b3b5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merierungsliste 1"/>
    <w:lvl w:ilvl="0">
      <w:start w:val="1"/>
      <w:numFmt w:val="lowerLetter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Nummerierungsliste 2"/>
    <w:lvl w:ilvl="0">
      <w:start w:val="1"/>
      <w:numFmt w:val="decimal"/>
      <w:suff w:val="tab"/>
      <w:lvlText w:val="%1."/>
      <w:lvlJc w:val="left"/>
      <w:pPr>
        <w:ind w:left="360" w:hanging="0"/>
      </w:pPr>
      <w:rPr>
        <w:rFonts w:ascii="Calibri" w:hAnsi="Calibri" w:eastAsia="Calibri" w:cs="Times New Roman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Nummerierungsliste 3"/>
    <w:lvl w:ilvl="0">
      <w:start w:val="1"/>
      <w:numFmt w:val="decimal"/>
      <w:suff w:val="tab"/>
      <w:lvlText w:val="%1."/>
      <w:lvlJc w:val="left"/>
      <w:pPr>
        <w:ind w:left="360" w:hanging="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Nummerierungsliste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Nummerierungsliste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6">
    <w:multiLevelType w:val="hybridMultilevel"/>
    <w:name w:val="Nummerierungsliste 6"/>
    <w:lvl w:ilvl="0">
      <w:start w:val="1"/>
      <w:numFmt w:val="lowerLetter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7">
    <w:multiLevelType w:val="hybridMultilevel"/>
    <w:name w:val="Nummerierungsliste 7"/>
    <w:lvl w:ilvl="0">
      <w:numFmt w:val="bullet"/>
      <w:suff w:val="tab"/>
      <w:lvlText w:val="-"/>
      <w:lvlJc w:val="left"/>
      <w:pPr>
        <w:ind w:left="360" w:hanging="0"/>
      </w:pPr>
      <w:rPr>
        <w:rFonts w:ascii="Arial" w:hAnsi="Arial" w:eastAsia="Times New Roman" w:cs="Aria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8">
    <w:multiLevelType w:val="hybridMultilevel"/>
    <w:name w:val="Nummerierungsliste 8"/>
    <w:lvl w:ilvl="0">
      <w:numFmt w:val="bullet"/>
      <w:suff w:val="tab"/>
      <w:lvlText w:val="-"/>
      <w:lvlJc w:val="left"/>
      <w:pPr>
        <w:ind w:left="360" w:hanging="0"/>
      </w:pPr>
      <w:rPr>
        <w:rFonts w:ascii="Calibri" w:hAnsi="Calibri" w:eastAsia="Calibri" w:cs="Calibri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9">
    <w:multiLevelType w:val="hybridMultilevel"/>
    <w:name w:val="Nummerierungsliste 9"/>
    <w:lvl w:ilvl="0">
      <w:start w:val="2"/>
      <w:numFmt w:val="decimal"/>
      <w:suff w:val="tab"/>
      <w:lvlText w:val="%1."/>
      <w:lvlJc w:val="left"/>
      <w:pPr>
        <w:ind w:left="360" w:hanging="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Nummerierungsliste 10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1">
    <w:multiLevelType w:val="hybridMultilevel"/>
    <w:name w:val="Nummerierungsliste 11"/>
    <w:lvl w:ilvl="0">
      <w:start w:val="1"/>
      <w:numFmt w:val="decimal"/>
      <w:suff w:val="tab"/>
      <w:lvlText w:val="%1."/>
      <w:lvlJc w:val="left"/>
      <w:pPr>
        <w:ind w:left="360" w:hanging="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2">
    <w:multiLevelType w:val="hybridMultilevel"/>
    <w:name w:val="Nummerierungsliste 1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Nummerierungsliste 13"/>
    <w:lvl w:ilvl="0">
      <w:start w:val="1"/>
      <w:numFmt w:val="lowerLetter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4">
    <w:multiLevelType w:val="hybridMultilevel"/>
    <w:name w:val="Nummerierungsliste 14"/>
    <w:lvl w:ilvl="0">
      <w:start w:val="1"/>
      <w:numFmt w:val="lowerLetter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5">
    <w:multiLevelType w:val="hybridMultilevel"/>
    <w:name w:val="Nummerierungsliste 15"/>
    <w:lvl w:ilvl="0">
      <w:start w:val="1"/>
      <w:numFmt w:val="decimal"/>
      <w:suff w:val="tab"/>
      <w:lvlText w:val="%1)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6">
    <w:multiLevelType w:val="hybridMultilevel"/>
    <w:name w:val="Nummerierungsliste 16"/>
    <w:lvl w:ilvl="0">
      <w:start w:val="1"/>
      <w:numFmt w:val="decimal"/>
      <w:suff w:val="tab"/>
      <w:lvlText w:val="%1."/>
      <w:lvlJc w:val="left"/>
      <w:pPr>
        <w:ind w:left="360" w:hanging="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24"/>
      <w:tmLastPosIdx w:val="27"/>
    </w:tmLastPosCaret>
    <w:tmLastPosAnchor>
      <w:tmLastPosPgfIdx w:val="0"/>
      <w:tmLastPosIdx w:val="0"/>
    </w:tmLastPosAnchor>
    <w:tmLastPosTblRect w:left="0" w:top="0" w:right="0" w:bottom="0"/>
  </w:tmLastPos>
  <w:tmAppRevision w:date="1782372901" w:val="1203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Calibri" w:hAnsi="Calibri" w:eastAsia="Calibri" w:cs="Calibri"/>
      <w:sz w:val="22"/>
      <w:szCs w:val="22"/>
      <w:lang w:eastAsia="en-us"/>
    </w:rPr>
  </w:style>
  <w:style w:type="paragraph" w:styleId="para1">
    <w:name w:val="Header"/>
    <w:qFormat/>
    <w:basedOn w:val="para0"/>
    <w:pPr>
      <w:tabs defTabSz="708"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ara2">
    <w:name w:val="Footer"/>
    <w:qFormat/>
    <w:basedOn w:val="para0"/>
    <w:pPr>
      <w:tabs defTabSz="708"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ara3">
    <w:name w:val="List Paragraph"/>
    <w:qFormat/>
    <w:basedOn w:val="para0"/>
    <w:pPr>
      <w:ind w:left="720"/>
    </w:pPr>
  </w:style>
  <w:style w:type="paragraph" w:styleId="para4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5">
    <w:name w:val="No Spacing"/>
    <w:qFormat/>
    <w:basedOn w:val="para0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character" w:styleId="char2" w:customStyle="1">
    <w:name w:val="Text bubliny Char"/>
    <w:basedOn w:val="char0"/>
    <w:rPr>
      <w:rFonts w:ascii="Tahoma" w:hAnsi="Tahoma" w:eastAsia="Calibri" w:cs="Tahoma"/>
      <w:sz w:val="16"/>
      <w:szCs w:val="16"/>
      <w:lang w:eastAsia="en-us"/>
    </w:rPr>
  </w:style>
  <w:style w:type="character" w:styleId="char3" w:customStyle="1">
    <w:name w:val="Zápatí Char"/>
    <w:basedOn w:val="char0"/>
    <w:rPr>
      <w:sz w:val="24"/>
      <w:szCs w:val="24"/>
    </w:rPr>
  </w:style>
  <w:style w:type="character" w:styleId="char4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Calibri" w:hAnsi="Calibri" w:eastAsia="Calibri" w:cs="Calibri"/>
      <w:sz w:val="22"/>
      <w:szCs w:val="22"/>
      <w:lang w:eastAsia="en-us"/>
    </w:rPr>
  </w:style>
  <w:style w:type="paragraph" w:styleId="para1">
    <w:name w:val="Header"/>
    <w:qFormat/>
    <w:basedOn w:val="para0"/>
    <w:pPr>
      <w:tabs defTabSz="708"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ara2">
    <w:name w:val="Footer"/>
    <w:qFormat/>
    <w:basedOn w:val="para0"/>
    <w:pPr>
      <w:tabs defTabSz="708"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ara3">
    <w:name w:val="List Paragraph"/>
    <w:qFormat/>
    <w:basedOn w:val="para0"/>
    <w:pPr>
      <w:ind w:left="720"/>
    </w:pPr>
  </w:style>
  <w:style w:type="paragraph" w:styleId="para4">
    <w:name w:val="Balloon Text"/>
    <w:qFormat/>
    <w:basedOn w:val="para0"/>
    <w:rPr>
      <w:rFonts w:ascii="Tahoma" w:hAnsi="Tahoma" w:cs="Tahoma"/>
      <w:sz w:val="16"/>
      <w:szCs w:val="16"/>
    </w:rPr>
  </w:style>
  <w:style w:type="paragraph" w:styleId="para5">
    <w:name w:val="No Spacing"/>
    <w:qFormat/>
    <w:basedOn w:val="para0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character" w:styleId="char2" w:customStyle="1">
    <w:name w:val="Text bubliny Char"/>
    <w:basedOn w:val="char0"/>
    <w:rPr>
      <w:rFonts w:ascii="Tahoma" w:hAnsi="Tahoma" w:eastAsia="Calibri" w:cs="Tahoma"/>
      <w:sz w:val="16"/>
      <w:szCs w:val="16"/>
      <w:lang w:eastAsia="en-us"/>
    </w:rPr>
  </w:style>
  <w:style w:type="character" w:styleId="char3" w:customStyle="1">
    <w:name w:val="Zápatí Char"/>
    <w:basedOn w:val="char0"/>
    <w:rPr>
      <w:sz w:val="24"/>
      <w:szCs w:val="24"/>
    </w:rPr>
  </w:style>
  <w:style w:type="character" w:styleId="char4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https://portal-vz.cz/info-forum-vzdelavani/aktuality/blizky-vychod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2024 rev.1203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Zúčastnění:</dc:title>
  <dc:subject/>
  <dc:creator>matyasova</dc:creator>
  <cp:keywords/>
  <dc:description/>
  <cp:lastModifiedBy/>
  <cp:revision>9</cp:revision>
  <cp:lastPrinted>2020-02-17T13:04:00Z</cp:lastPrinted>
  <dcterms:created xsi:type="dcterms:W3CDTF">2025-03-06T07:33:00Z</dcterms:created>
  <dcterms:modified xsi:type="dcterms:W3CDTF">2026-06-25T07:35:01Z</dcterms:modified>
</cp:coreProperties>
</file>