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5F" w:rsidRPr="00B82CBC" w:rsidRDefault="00DD35F7" w:rsidP="00B82CBC">
      <w:pPr>
        <w:pStyle w:val="Bezmezer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B82CBC">
        <w:rPr>
          <w:rFonts w:ascii="Arial" w:hAnsi="Arial" w:cs="Arial"/>
          <w:b/>
          <w:color w:val="002060"/>
          <w:sz w:val="28"/>
          <w:szCs w:val="28"/>
        </w:rPr>
        <w:t>Stanovisko SPS k aplikaci ZZVZ po roce účinnosti</w:t>
      </w:r>
    </w:p>
    <w:p w:rsidR="007A133C" w:rsidRPr="00B82CBC" w:rsidRDefault="007A133C" w:rsidP="007A133C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Pracovní podklad pro jednání expertní skupiny SPS, která bude zasedat 20/09/2017.</w:t>
      </w:r>
    </w:p>
    <w:p w:rsidR="00DD35F7" w:rsidRDefault="00DD35F7" w:rsidP="00DD35F7">
      <w:pPr>
        <w:pStyle w:val="Bezmezer"/>
        <w:rPr>
          <w:rFonts w:ascii="Arial" w:hAnsi="Arial" w:cs="Arial"/>
          <w:b/>
          <w:color w:val="002060"/>
        </w:rPr>
      </w:pPr>
    </w:p>
    <w:p w:rsidR="00DD35F7" w:rsidRPr="005D4752" w:rsidRDefault="0059044F" w:rsidP="00DD35F7">
      <w:pPr>
        <w:pStyle w:val="Bezmez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K dotazům </w:t>
      </w:r>
      <w:r w:rsidR="00965B4A" w:rsidRPr="005D4752">
        <w:rPr>
          <w:rFonts w:ascii="Arial" w:hAnsi="Arial" w:cs="Arial"/>
          <w:b/>
          <w:color w:val="C00000"/>
        </w:rPr>
        <w:t>z dopisu MMR</w:t>
      </w:r>
      <w:r w:rsidR="00DD35F7" w:rsidRPr="005D4752">
        <w:rPr>
          <w:rFonts w:ascii="Arial" w:hAnsi="Arial" w:cs="Arial"/>
          <w:b/>
          <w:color w:val="C00000"/>
        </w:rPr>
        <w:t>:</w:t>
      </w:r>
    </w:p>
    <w:p w:rsidR="005D4752" w:rsidRDefault="005D4752" w:rsidP="005D4752">
      <w:pPr>
        <w:pStyle w:val="Bezmezer"/>
        <w:rPr>
          <w:rFonts w:ascii="Arial" w:hAnsi="Arial" w:cs="Arial"/>
          <w:b/>
          <w:color w:val="002060"/>
        </w:rPr>
      </w:pPr>
    </w:p>
    <w:p w:rsidR="00DD35F7" w:rsidRDefault="005D4752" w:rsidP="005D4752">
      <w:pPr>
        <w:pStyle w:val="Bezmez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J</w:t>
      </w:r>
      <w:r w:rsidR="00DD35F7">
        <w:rPr>
          <w:rFonts w:ascii="Arial" w:hAnsi="Arial" w:cs="Arial"/>
          <w:b/>
          <w:color w:val="002060"/>
        </w:rPr>
        <w:t>e zákon funkční</w:t>
      </w:r>
      <w:r>
        <w:rPr>
          <w:rFonts w:ascii="Arial" w:hAnsi="Arial" w:cs="Arial"/>
          <w:b/>
          <w:color w:val="002060"/>
        </w:rPr>
        <w:t>?</w:t>
      </w:r>
    </w:p>
    <w:p w:rsidR="006634B4" w:rsidRDefault="00994F7D" w:rsidP="005D4752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Zákon se aplikuje v praxi, </w:t>
      </w:r>
      <w:r w:rsidR="00B82CBC">
        <w:rPr>
          <w:rFonts w:ascii="Arial" w:hAnsi="Arial" w:cs="Arial"/>
          <w:i/>
          <w:color w:val="002060"/>
        </w:rPr>
        <w:t xml:space="preserve">tedy funguje, </w:t>
      </w:r>
      <w:r>
        <w:rPr>
          <w:rFonts w:ascii="Arial" w:hAnsi="Arial" w:cs="Arial"/>
          <w:i/>
          <w:color w:val="002060"/>
        </w:rPr>
        <w:t xml:space="preserve">problémy vznikají </w:t>
      </w:r>
      <w:r w:rsidR="0016468A">
        <w:rPr>
          <w:rFonts w:ascii="Arial" w:hAnsi="Arial" w:cs="Arial"/>
          <w:i/>
          <w:color w:val="002060"/>
        </w:rPr>
        <w:t>různým v</w:t>
      </w:r>
      <w:r>
        <w:rPr>
          <w:rFonts w:ascii="Arial" w:hAnsi="Arial" w:cs="Arial"/>
          <w:i/>
          <w:color w:val="002060"/>
        </w:rPr>
        <w:t>ýkladem některých ustanovení</w:t>
      </w:r>
      <w:r w:rsidR="0016468A">
        <w:rPr>
          <w:rFonts w:ascii="Arial" w:hAnsi="Arial" w:cs="Arial"/>
          <w:i/>
          <w:color w:val="002060"/>
        </w:rPr>
        <w:t xml:space="preserve">. </w:t>
      </w:r>
      <w:r w:rsidR="006634B4">
        <w:rPr>
          <w:rFonts w:ascii="Arial" w:hAnsi="Arial" w:cs="Arial"/>
          <w:i/>
          <w:color w:val="002060"/>
        </w:rPr>
        <w:t>To mnohdy vede zadavatele k volbě „nejopatrnějších“ postupů, to nebyl smysl zákona.</w:t>
      </w:r>
    </w:p>
    <w:p w:rsidR="00B82CBC" w:rsidRDefault="006634B4" w:rsidP="00994F7D">
      <w:pPr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</w:pPr>
      <w:r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  <w:t>V</w:t>
      </w:r>
      <w:r w:rsidR="00994F7D"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  <w:t>ýklad</w:t>
      </w:r>
      <w:r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  <w:t xml:space="preserve">ová stanoviska </w:t>
      </w:r>
      <w:r w:rsidR="00994F7D"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  <w:t>MMR</w:t>
      </w:r>
      <w:r w:rsidR="0016468A"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  <w:t xml:space="preserve">, případně společná s UOHS </w:t>
      </w:r>
      <w:r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  <w:t xml:space="preserve">se postupně připravují, ale </w:t>
      </w:r>
      <w:r w:rsidR="00994F7D" w:rsidRPr="0016468A"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  <w:t xml:space="preserve">zadavatelé se musí rozhodovat </w:t>
      </w:r>
      <w:r w:rsidR="0016468A" w:rsidRPr="0016468A"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  <w:t>už rok bez opory ve výkladu</w:t>
      </w:r>
      <w:r w:rsidR="0016468A" w:rsidRPr="0016468A">
        <w:rPr>
          <w:rFonts w:ascii="Arial" w:hAnsi="Arial" w:cs="Arial"/>
          <w:i/>
          <w:color w:val="002060"/>
          <w:sz w:val="22"/>
          <w:szCs w:val="22"/>
        </w:rPr>
        <w:t>, ale kontrolní orgány dotací svůj názor mají.</w:t>
      </w:r>
      <w:r w:rsidR="0059044F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r w:rsidR="00B82CBC"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  <w:t xml:space="preserve">Je potřeba zajistit, aby posuzování správnosti postupu respektovalo stav, kdy k rozhodnutí došlo.   </w:t>
      </w:r>
    </w:p>
    <w:p w:rsidR="006634B4" w:rsidRDefault="006634B4" w:rsidP="00994F7D">
      <w:pPr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</w:pPr>
      <w:r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  <w:t>Zákon dává odpovědnost za celý proces zadavateli, ale nemá oporu ve výkladových stanoviscích nebo rozhodnutích, aby svůj postup mohl obhajovat.</w:t>
      </w:r>
    </w:p>
    <w:p w:rsidR="00994F7D" w:rsidRPr="00FA0AAE" w:rsidRDefault="00994F7D" w:rsidP="005D4752">
      <w:pPr>
        <w:pStyle w:val="Bezmezer"/>
        <w:rPr>
          <w:rFonts w:ascii="Arial" w:hAnsi="Arial" w:cs="Arial"/>
          <w:i/>
          <w:color w:val="002060"/>
        </w:rPr>
      </w:pPr>
    </w:p>
    <w:p w:rsidR="00DD35F7" w:rsidRDefault="005D4752" w:rsidP="005D4752">
      <w:pPr>
        <w:pStyle w:val="Bezmez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J</w:t>
      </w:r>
      <w:r w:rsidR="00DD35F7">
        <w:rPr>
          <w:rFonts w:ascii="Arial" w:hAnsi="Arial" w:cs="Arial"/>
          <w:b/>
          <w:color w:val="002060"/>
        </w:rPr>
        <w:t>sou nastavena jasná pravidla, která zabrání korupci</w:t>
      </w:r>
      <w:r>
        <w:rPr>
          <w:rFonts w:ascii="Arial" w:hAnsi="Arial" w:cs="Arial"/>
          <w:b/>
          <w:color w:val="002060"/>
        </w:rPr>
        <w:t>?</w:t>
      </w:r>
    </w:p>
    <w:p w:rsidR="00711750" w:rsidRPr="00711750" w:rsidRDefault="00FA0AAE" w:rsidP="005D4752">
      <w:pPr>
        <w:pStyle w:val="Bezmezer"/>
        <w:rPr>
          <w:rFonts w:ascii="Arial" w:hAnsi="Arial" w:cs="Arial"/>
          <w:i/>
          <w:color w:val="002060"/>
        </w:rPr>
      </w:pPr>
      <w:r w:rsidRPr="00711750">
        <w:rPr>
          <w:rFonts w:ascii="Arial" w:hAnsi="Arial" w:cs="Arial"/>
          <w:i/>
          <w:color w:val="002060"/>
        </w:rPr>
        <w:t xml:space="preserve">ZZVZ nemůže zabránit korupci, není to smyslem tohoto zákona. </w:t>
      </w:r>
    </w:p>
    <w:p w:rsidR="00711750" w:rsidRPr="00711750" w:rsidRDefault="00711750" w:rsidP="005D4752">
      <w:pPr>
        <w:pStyle w:val="Bezmezer"/>
        <w:rPr>
          <w:rFonts w:ascii="Arial" w:hAnsi="Arial" w:cs="Arial"/>
          <w:i/>
          <w:color w:val="002060"/>
        </w:rPr>
      </w:pPr>
      <w:r w:rsidRPr="00711750">
        <w:rPr>
          <w:rFonts w:ascii="Arial" w:hAnsi="Arial" w:cs="Arial"/>
          <w:i/>
          <w:color w:val="002060"/>
        </w:rPr>
        <w:t>Na druhé straně každé rozdělování „peněz“ má „korupční potenciál“.</w:t>
      </w:r>
    </w:p>
    <w:p w:rsidR="00711750" w:rsidRPr="00711750" w:rsidRDefault="00711750" w:rsidP="005D4752">
      <w:pPr>
        <w:pStyle w:val="Bezmezer"/>
        <w:rPr>
          <w:rFonts w:ascii="Arial" w:hAnsi="Arial" w:cs="Arial"/>
          <w:i/>
          <w:color w:val="002060"/>
        </w:rPr>
      </w:pPr>
    </w:p>
    <w:p w:rsidR="00DD35F7" w:rsidRDefault="005D4752" w:rsidP="005D4752">
      <w:pPr>
        <w:pStyle w:val="Bezmez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J</w:t>
      </w:r>
      <w:r w:rsidR="00DD35F7">
        <w:rPr>
          <w:rFonts w:ascii="Arial" w:hAnsi="Arial" w:cs="Arial"/>
          <w:b/>
          <w:color w:val="002060"/>
        </w:rPr>
        <w:t>e urychlen</w:t>
      </w:r>
      <w:bookmarkStart w:id="0" w:name="_GoBack"/>
      <w:bookmarkEnd w:id="0"/>
      <w:r w:rsidR="00DD35F7">
        <w:rPr>
          <w:rFonts w:ascii="Arial" w:hAnsi="Arial" w:cs="Arial"/>
          <w:b/>
          <w:color w:val="002060"/>
        </w:rPr>
        <w:t>a realizace veřejných projektů</w:t>
      </w:r>
      <w:r>
        <w:rPr>
          <w:rFonts w:ascii="Arial" w:hAnsi="Arial" w:cs="Arial"/>
          <w:b/>
          <w:color w:val="002060"/>
        </w:rPr>
        <w:t>?</w:t>
      </w:r>
    </w:p>
    <w:p w:rsidR="00711750" w:rsidRDefault="00711750" w:rsidP="005D4752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Urychlení procesu výběru dodavatele je </w:t>
      </w:r>
      <w:r w:rsidR="0016468A">
        <w:rPr>
          <w:rFonts w:ascii="Arial" w:hAnsi="Arial" w:cs="Arial"/>
          <w:i/>
          <w:color w:val="002060"/>
        </w:rPr>
        <w:t xml:space="preserve">částečně změnou limitu </w:t>
      </w:r>
      <w:r>
        <w:rPr>
          <w:rFonts w:ascii="Arial" w:hAnsi="Arial" w:cs="Arial"/>
          <w:i/>
          <w:color w:val="002060"/>
        </w:rPr>
        <w:t>v případě ZPŘ.</w:t>
      </w:r>
    </w:p>
    <w:p w:rsidR="0016468A" w:rsidRDefault="00711750" w:rsidP="005D4752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Urychlení v době provádění novým uplatněním změn závazku bez nového řízení</w:t>
      </w:r>
      <w:r w:rsidR="0016468A">
        <w:rPr>
          <w:rFonts w:ascii="Arial" w:hAnsi="Arial" w:cs="Arial"/>
          <w:i/>
          <w:color w:val="002060"/>
        </w:rPr>
        <w:t xml:space="preserve"> se očekávalo, ale zadavatelé mají obavu, že jejich názor nebude sdílet kontrolní orgán</w:t>
      </w:r>
      <w:r>
        <w:rPr>
          <w:rFonts w:ascii="Arial" w:hAnsi="Arial" w:cs="Arial"/>
          <w:i/>
          <w:color w:val="002060"/>
        </w:rPr>
        <w:t>.</w:t>
      </w:r>
    </w:p>
    <w:p w:rsidR="00D71BBE" w:rsidRDefault="0016468A" w:rsidP="005D4752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Postup při vysvětlování ZD a prodlužování přináší možná zbytečná prodloužení lhůty zase z obavy zadavatele, že téměř </w:t>
      </w:r>
      <w:r w:rsidR="003D6174">
        <w:rPr>
          <w:rFonts w:ascii="Arial" w:hAnsi="Arial" w:cs="Arial"/>
          <w:i/>
          <w:color w:val="002060"/>
        </w:rPr>
        <w:t xml:space="preserve">vše se dá </w:t>
      </w:r>
      <w:r>
        <w:rPr>
          <w:rFonts w:ascii="Arial" w:hAnsi="Arial" w:cs="Arial"/>
          <w:i/>
          <w:color w:val="002060"/>
        </w:rPr>
        <w:t xml:space="preserve">považovat </w:t>
      </w:r>
      <w:r w:rsidR="00D71BBE">
        <w:rPr>
          <w:rFonts w:ascii="Arial" w:hAnsi="Arial" w:cs="Arial"/>
          <w:i/>
          <w:color w:val="002060"/>
        </w:rPr>
        <w:t>za změnu, která mohla ovlivnit soutěž. Stanovisko MMR bylo projednáno na expertní skupině, zatím není na webu MMR.</w:t>
      </w:r>
    </w:p>
    <w:p w:rsidR="00711750" w:rsidRDefault="00711750" w:rsidP="005D4752">
      <w:pPr>
        <w:pStyle w:val="Bezmezer"/>
        <w:rPr>
          <w:rFonts w:ascii="Arial" w:hAnsi="Arial" w:cs="Arial"/>
          <w:b/>
          <w:color w:val="002060"/>
        </w:rPr>
      </w:pPr>
    </w:p>
    <w:p w:rsidR="00DD35F7" w:rsidRDefault="005D4752" w:rsidP="005D4752">
      <w:pPr>
        <w:pStyle w:val="Bezmez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J</w:t>
      </w:r>
      <w:r w:rsidR="00DD35F7">
        <w:rPr>
          <w:rFonts w:ascii="Arial" w:hAnsi="Arial" w:cs="Arial"/>
          <w:b/>
          <w:color w:val="002060"/>
        </w:rPr>
        <w:t>e soutěž férová</w:t>
      </w:r>
      <w:r>
        <w:rPr>
          <w:rFonts w:ascii="Arial" w:hAnsi="Arial" w:cs="Arial"/>
          <w:b/>
          <w:color w:val="002060"/>
        </w:rPr>
        <w:t>?</w:t>
      </w:r>
    </w:p>
    <w:p w:rsidR="00D71BBE" w:rsidRDefault="00D71BBE" w:rsidP="005D4752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Férov</w:t>
      </w:r>
      <w:r w:rsidR="000E4579">
        <w:rPr>
          <w:rFonts w:ascii="Arial" w:hAnsi="Arial" w:cs="Arial"/>
          <w:i/>
          <w:color w:val="002060"/>
        </w:rPr>
        <w:t>á</w:t>
      </w:r>
      <w:r>
        <w:rPr>
          <w:rFonts w:ascii="Arial" w:hAnsi="Arial" w:cs="Arial"/>
          <w:i/>
          <w:color w:val="002060"/>
        </w:rPr>
        <w:t xml:space="preserve"> soutěž je vždy, pokud proběhla podle zákona, jinak se to asi posuzovat nedá, protože každý kdo nevyhrál, to může vidět jinak.</w:t>
      </w:r>
    </w:p>
    <w:p w:rsidR="00D71BBE" w:rsidRDefault="00D71BBE" w:rsidP="005D4752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Důležité je, aby všichni účastníci byli schopni se „přiměřeně“ shodnout na přiměřenosti zadávacích podmínek. V takovém případě by soutěž mohla být považována za férovou.</w:t>
      </w:r>
    </w:p>
    <w:p w:rsidR="00D75ED6" w:rsidRPr="00711750" w:rsidRDefault="00D75ED6" w:rsidP="005D4752">
      <w:pPr>
        <w:pStyle w:val="Bezmezer"/>
        <w:rPr>
          <w:rFonts w:ascii="Arial" w:hAnsi="Arial" w:cs="Arial"/>
          <w:i/>
          <w:color w:val="002060"/>
        </w:rPr>
      </w:pPr>
    </w:p>
    <w:p w:rsidR="00DD35F7" w:rsidRDefault="005D4752" w:rsidP="005D4752">
      <w:pPr>
        <w:pStyle w:val="Bezmez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S</w:t>
      </w:r>
      <w:r w:rsidR="00DD35F7">
        <w:rPr>
          <w:rFonts w:ascii="Arial" w:hAnsi="Arial" w:cs="Arial"/>
          <w:b/>
          <w:color w:val="002060"/>
        </w:rPr>
        <w:t>nížila se administrativní náročnost</w:t>
      </w:r>
      <w:r>
        <w:rPr>
          <w:rFonts w:ascii="Arial" w:hAnsi="Arial" w:cs="Arial"/>
          <w:b/>
          <w:color w:val="002060"/>
        </w:rPr>
        <w:t>?</w:t>
      </w:r>
    </w:p>
    <w:p w:rsidR="00994F7D" w:rsidRDefault="00994F7D" w:rsidP="005D4752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Možnost posouzení nabídky pouze u vybraného dodavatele je snížením náročnosti.</w:t>
      </w:r>
    </w:p>
    <w:p w:rsidR="005D4752" w:rsidRDefault="00994F7D" w:rsidP="005D4752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Formální požadavky na zadavatele </w:t>
      </w:r>
      <w:r w:rsidR="00D71BBE">
        <w:rPr>
          <w:rFonts w:ascii="Arial" w:hAnsi="Arial" w:cs="Arial"/>
          <w:i/>
          <w:color w:val="002060"/>
        </w:rPr>
        <w:t xml:space="preserve">omezené </w:t>
      </w:r>
      <w:r>
        <w:rPr>
          <w:rFonts w:ascii="Arial" w:hAnsi="Arial" w:cs="Arial"/>
          <w:i/>
          <w:color w:val="002060"/>
        </w:rPr>
        <w:t>novým ZZVZ se příliš neprojev</w:t>
      </w:r>
      <w:r w:rsidR="00D71BBE">
        <w:rPr>
          <w:rFonts w:ascii="Arial" w:hAnsi="Arial" w:cs="Arial"/>
          <w:i/>
          <w:color w:val="002060"/>
        </w:rPr>
        <w:t>ily</w:t>
      </w:r>
      <w:r>
        <w:rPr>
          <w:rFonts w:ascii="Arial" w:hAnsi="Arial" w:cs="Arial"/>
          <w:i/>
          <w:color w:val="002060"/>
        </w:rPr>
        <w:t xml:space="preserve">, protože zadavatel musí mít dokumentaci takovou, aby byla přezkoumatelná, tedy i když to zákon nevyžaduje, tak </w:t>
      </w:r>
      <w:r w:rsidR="00D71BBE">
        <w:rPr>
          <w:rFonts w:ascii="Arial" w:hAnsi="Arial" w:cs="Arial"/>
          <w:i/>
          <w:color w:val="002060"/>
        </w:rPr>
        <w:t xml:space="preserve">je potřeba </w:t>
      </w:r>
      <w:r w:rsidR="002B2846">
        <w:rPr>
          <w:rFonts w:ascii="Arial" w:hAnsi="Arial" w:cs="Arial"/>
          <w:i/>
          <w:color w:val="002060"/>
        </w:rPr>
        <w:t>vše dokumentovat</w:t>
      </w:r>
      <w:r>
        <w:rPr>
          <w:rFonts w:ascii="Arial" w:hAnsi="Arial" w:cs="Arial"/>
          <w:i/>
          <w:color w:val="002060"/>
        </w:rPr>
        <w:t>.</w:t>
      </w:r>
    </w:p>
    <w:p w:rsidR="00994F7D" w:rsidRPr="00994F7D" w:rsidRDefault="00994F7D" w:rsidP="005D4752">
      <w:pPr>
        <w:pStyle w:val="Bezmezer"/>
        <w:rPr>
          <w:rFonts w:ascii="Arial" w:hAnsi="Arial" w:cs="Arial"/>
          <w:i/>
          <w:color w:val="002060"/>
        </w:rPr>
      </w:pPr>
    </w:p>
    <w:p w:rsidR="00DD35F7" w:rsidRDefault="005D4752" w:rsidP="005D4752">
      <w:pPr>
        <w:pStyle w:val="Bezmez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J</w:t>
      </w:r>
      <w:r w:rsidR="00DD35F7">
        <w:rPr>
          <w:rFonts w:ascii="Arial" w:hAnsi="Arial" w:cs="Arial"/>
          <w:b/>
          <w:color w:val="002060"/>
        </w:rPr>
        <w:t>e proces dostatečně transparentní</w:t>
      </w:r>
      <w:r>
        <w:rPr>
          <w:rFonts w:ascii="Arial" w:hAnsi="Arial" w:cs="Arial"/>
          <w:b/>
          <w:color w:val="002060"/>
        </w:rPr>
        <w:t>?</w:t>
      </w:r>
    </w:p>
    <w:p w:rsidR="00DD35F7" w:rsidRDefault="00994F7D" w:rsidP="00DD35F7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Už to víc nejde.</w:t>
      </w:r>
    </w:p>
    <w:p w:rsidR="00994F7D" w:rsidRPr="00994F7D" w:rsidRDefault="00994F7D" w:rsidP="00DD35F7">
      <w:pPr>
        <w:pStyle w:val="Bezmezer"/>
        <w:rPr>
          <w:rFonts w:ascii="Arial" w:hAnsi="Arial" w:cs="Arial"/>
          <w:i/>
          <w:color w:val="002060"/>
        </w:rPr>
      </w:pPr>
    </w:p>
    <w:p w:rsidR="005D4752" w:rsidRPr="005D4752" w:rsidRDefault="005D4752" w:rsidP="00DD35F7">
      <w:pPr>
        <w:pStyle w:val="Bezmezer"/>
        <w:rPr>
          <w:rFonts w:ascii="Arial" w:hAnsi="Arial" w:cs="Arial"/>
          <w:b/>
          <w:color w:val="C00000"/>
        </w:rPr>
      </w:pPr>
      <w:r w:rsidRPr="005D4752">
        <w:rPr>
          <w:rFonts w:ascii="Arial" w:hAnsi="Arial" w:cs="Arial"/>
          <w:b/>
          <w:color w:val="C00000"/>
        </w:rPr>
        <w:t>Výkladové nejasnosti – např.</w:t>
      </w:r>
    </w:p>
    <w:p w:rsidR="005D4752" w:rsidRDefault="005D4752" w:rsidP="00DD35F7">
      <w:pPr>
        <w:pStyle w:val="Bezmezer"/>
        <w:rPr>
          <w:rFonts w:ascii="Arial" w:hAnsi="Arial" w:cs="Arial"/>
          <w:b/>
          <w:color w:val="002060"/>
        </w:rPr>
      </w:pPr>
    </w:p>
    <w:p w:rsidR="005D4752" w:rsidRDefault="005D4752" w:rsidP="00DD35F7">
      <w:pPr>
        <w:pStyle w:val="Bezmez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Skutečný majitel</w:t>
      </w:r>
    </w:p>
    <w:p w:rsidR="00D75ED6" w:rsidRDefault="008832A6" w:rsidP="00DD35F7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Povinností zadavatele je požadovat seznam a vztah.</w:t>
      </w:r>
      <w:r w:rsidR="002B2846">
        <w:rPr>
          <w:rFonts w:ascii="Arial" w:hAnsi="Arial" w:cs="Arial"/>
          <w:i/>
          <w:color w:val="002060"/>
        </w:rPr>
        <w:t xml:space="preserve"> </w:t>
      </w:r>
      <w:r w:rsidR="00D75ED6">
        <w:rPr>
          <w:rFonts w:ascii="Arial" w:hAnsi="Arial" w:cs="Arial"/>
          <w:i/>
          <w:color w:val="002060"/>
        </w:rPr>
        <w:t>Vztah</w:t>
      </w:r>
      <w:r w:rsidR="002B2846">
        <w:rPr>
          <w:rFonts w:ascii="Arial" w:hAnsi="Arial" w:cs="Arial"/>
          <w:i/>
          <w:color w:val="002060"/>
        </w:rPr>
        <w:t>em</w:t>
      </w:r>
      <w:r w:rsidR="00D75ED6">
        <w:rPr>
          <w:rFonts w:ascii="Arial" w:hAnsi="Arial" w:cs="Arial"/>
          <w:i/>
          <w:color w:val="002060"/>
        </w:rPr>
        <w:t xml:space="preserve"> dodavatele </w:t>
      </w:r>
      <w:r w:rsidR="002B2846">
        <w:rPr>
          <w:rFonts w:ascii="Arial" w:hAnsi="Arial" w:cs="Arial"/>
          <w:i/>
          <w:color w:val="002060"/>
        </w:rPr>
        <w:t>je myšlen podíl na majetku</w:t>
      </w:r>
      <w:r w:rsidR="00D75ED6">
        <w:rPr>
          <w:rFonts w:ascii="Arial" w:hAnsi="Arial" w:cs="Arial"/>
          <w:i/>
          <w:color w:val="002060"/>
        </w:rPr>
        <w:t>?</w:t>
      </w:r>
    </w:p>
    <w:p w:rsidR="008832A6" w:rsidRDefault="008832A6" w:rsidP="00DD35F7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Pokud dodavatel </w:t>
      </w:r>
      <w:r w:rsidR="00FA0AAE">
        <w:rPr>
          <w:rFonts w:ascii="Arial" w:hAnsi="Arial" w:cs="Arial"/>
          <w:i/>
          <w:color w:val="002060"/>
        </w:rPr>
        <w:t>prohlásí</w:t>
      </w:r>
      <w:r>
        <w:rPr>
          <w:rFonts w:ascii="Arial" w:hAnsi="Arial" w:cs="Arial"/>
          <w:i/>
          <w:color w:val="002060"/>
        </w:rPr>
        <w:t>, že nemá skutečného majitele a uvede statutáry, má zadavatel povinnost ověři</w:t>
      </w:r>
      <w:r w:rsidR="002B2846">
        <w:rPr>
          <w:rFonts w:ascii="Arial" w:hAnsi="Arial" w:cs="Arial"/>
          <w:i/>
          <w:color w:val="002060"/>
        </w:rPr>
        <w:t>t si, že skutečné majitele nemá?</w:t>
      </w:r>
    </w:p>
    <w:p w:rsidR="00FA0AAE" w:rsidRDefault="00FA0AAE" w:rsidP="00DD35F7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Má zadav</w:t>
      </w:r>
      <w:r w:rsidR="002B2846">
        <w:rPr>
          <w:rFonts w:ascii="Arial" w:hAnsi="Arial" w:cs="Arial"/>
          <w:i/>
          <w:color w:val="002060"/>
        </w:rPr>
        <w:t>atel povinnost ověřit celou vlastnickou struktury</w:t>
      </w:r>
      <w:r>
        <w:rPr>
          <w:rFonts w:ascii="Arial" w:hAnsi="Arial" w:cs="Arial"/>
          <w:i/>
          <w:color w:val="002060"/>
        </w:rPr>
        <w:t xml:space="preserve">, aby zjistil, zda má dodavatel pravdu? </w:t>
      </w:r>
    </w:p>
    <w:p w:rsidR="008832A6" w:rsidRDefault="008832A6" w:rsidP="00DD35F7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Pokud má dodavatel akcie na burze, znamená to, že skutečného majitele „nel</w:t>
      </w:r>
      <w:r w:rsidR="002B2846">
        <w:rPr>
          <w:rFonts w:ascii="Arial" w:hAnsi="Arial" w:cs="Arial"/>
          <w:i/>
          <w:color w:val="002060"/>
        </w:rPr>
        <w:t>ze určit“ a pak uvede statutáry?</w:t>
      </w:r>
    </w:p>
    <w:p w:rsidR="008832A6" w:rsidRDefault="00FA0AAE" w:rsidP="00DD35F7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Může prokazovat seznam skutečných majitelů zápisem v Certifikátu SCSD?</w:t>
      </w:r>
    </w:p>
    <w:p w:rsidR="00FA0AAE" w:rsidRDefault="00FA0AAE" w:rsidP="00DD35F7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lastRenderedPageBreak/>
        <w:t>(seznam může být uveden v rámci certifikátu, ale co doklady o vzatu k dodavateli?)</w:t>
      </w:r>
    </w:p>
    <w:p w:rsidR="00FA0AAE" w:rsidRPr="008832A6" w:rsidRDefault="00FA0AAE" w:rsidP="00DD35F7">
      <w:pPr>
        <w:pStyle w:val="Bezmezer"/>
        <w:rPr>
          <w:rFonts w:ascii="Arial" w:hAnsi="Arial" w:cs="Arial"/>
          <w:i/>
          <w:color w:val="002060"/>
        </w:rPr>
      </w:pPr>
    </w:p>
    <w:p w:rsidR="005D4752" w:rsidRDefault="005D4752" w:rsidP="00DD35F7">
      <w:pPr>
        <w:pStyle w:val="Bezmez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Zaknihované akcie</w:t>
      </w:r>
    </w:p>
    <w:p w:rsidR="005D4752" w:rsidRDefault="002B2846" w:rsidP="00DD35F7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Je m</w:t>
      </w:r>
      <w:r w:rsidR="004B6111">
        <w:rPr>
          <w:rFonts w:ascii="Arial" w:hAnsi="Arial" w:cs="Arial"/>
          <w:i/>
          <w:color w:val="002060"/>
        </w:rPr>
        <w:t>ožn</w:t>
      </w:r>
      <w:r>
        <w:rPr>
          <w:rFonts w:ascii="Arial" w:hAnsi="Arial" w:cs="Arial"/>
          <w:i/>
          <w:color w:val="002060"/>
        </w:rPr>
        <w:t>é</w:t>
      </w:r>
      <w:r w:rsidR="004B6111">
        <w:rPr>
          <w:rFonts w:ascii="Arial" w:hAnsi="Arial" w:cs="Arial"/>
          <w:i/>
          <w:color w:val="002060"/>
        </w:rPr>
        <w:t xml:space="preserve"> prokazov</w:t>
      </w:r>
      <w:r>
        <w:rPr>
          <w:rFonts w:ascii="Arial" w:hAnsi="Arial" w:cs="Arial"/>
          <w:i/>
          <w:color w:val="002060"/>
        </w:rPr>
        <w:t>at</w:t>
      </w:r>
      <w:r w:rsidR="004B6111">
        <w:rPr>
          <w:rFonts w:ascii="Arial" w:hAnsi="Arial" w:cs="Arial"/>
          <w:i/>
          <w:color w:val="002060"/>
        </w:rPr>
        <w:t xml:space="preserve"> </w:t>
      </w:r>
      <w:r>
        <w:rPr>
          <w:rFonts w:ascii="Arial" w:hAnsi="Arial" w:cs="Arial"/>
          <w:i/>
          <w:color w:val="002060"/>
        </w:rPr>
        <w:t xml:space="preserve">zaknihovaní akcií zápisem v Certifikátu SCSD? </w:t>
      </w:r>
    </w:p>
    <w:p w:rsidR="002B2846" w:rsidRDefault="002B2846" w:rsidP="00DD35F7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Co v případě výpisu SKD?</w:t>
      </w:r>
    </w:p>
    <w:p w:rsidR="004B6111" w:rsidRPr="004B6111" w:rsidRDefault="004B6111" w:rsidP="00DD35F7">
      <w:pPr>
        <w:pStyle w:val="Bezmezer"/>
        <w:rPr>
          <w:rFonts w:ascii="Arial" w:hAnsi="Arial" w:cs="Arial"/>
          <w:i/>
          <w:color w:val="002060"/>
        </w:rPr>
      </w:pPr>
    </w:p>
    <w:p w:rsidR="005D4752" w:rsidRDefault="005D4752" w:rsidP="00DD35F7">
      <w:pPr>
        <w:pStyle w:val="Bezmez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Registr smluv</w:t>
      </w:r>
    </w:p>
    <w:p w:rsidR="005D4752" w:rsidRPr="008832A6" w:rsidRDefault="008832A6" w:rsidP="00DD35F7">
      <w:pPr>
        <w:pStyle w:val="Bezmezer"/>
        <w:rPr>
          <w:rFonts w:ascii="Arial" w:hAnsi="Arial" w:cs="Arial"/>
          <w:i/>
          <w:color w:val="002060"/>
        </w:rPr>
      </w:pPr>
      <w:r w:rsidRPr="008832A6">
        <w:rPr>
          <w:rFonts w:ascii="Arial" w:hAnsi="Arial" w:cs="Arial"/>
          <w:i/>
          <w:color w:val="002060"/>
        </w:rPr>
        <w:t>Změna smlouvy</w:t>
      </w:r>
      <w:r w:rsidR="002B2846">
        <w:rPr>
          <w:rFonts w:ascii="Arial" w:hAnsi="Arial" w:cs="Arial"/>
          <w:i/>
          <w:color w:val="002060"/>
        </w:rPr>
        <w:t xml:space="preserve">, změna závazku ze smlouvy, </w:t>
      </w:r>
      <w:r w:rsidRPr="008832A6">
        <w:rPr>
          <w:rFonts w:ascii="Arial" w:hAnsi="Arial" w:cs="Arial"/>
          <w:i/>
          <w:color w:val="002060"/>
        </w:rPr>
        <w:t>dodatek</w:t>
      </w:r>
      <w:r w:rsidR="002B2846">
        <w:rPr>
          <w:rFonts w:ascii="Arial" w:hAnsi="Arial" w:cs="Arial"/>
          <w:i/>
          <w:color w:val="002060"/>
        </w:rPr>
        <w:t xml:space="preserve"> ke smlouvě</w:t>
      </w:r>
      <w:r w:rsidRPr="008832A6">
        <w:rPr>
          <w:rFonts w:ascii="Arial" w:hAnsi="Arial" w:cs="Arial"/>
          <w:i/>
          <w:color w:val="002060"/>
        </w:rPr>
        <w:t xml:space="preserve"> – v jakém případě je povinnost uveřejnění v RS?</w:t>
      </w:r>
    </w:p>
    <w:p w:rsidR="002B2846" w:rsidRDefault="008832A6" w:rsidP="00DD35F7">
      <w:pPr>
        <w:pStyle w:val="Bezmezer"/>
        <w:rPr>
          <w:rFonts w:ascii="Arial" w:hAnsi="Arial" w:cs="Arial"/>
          <w:i/>
          <w:color w:val="002060"/>
        </w:rPr>
      </w:pPr>
      <w:r w:rsidRPr="008832A6">
        <w:rPr>
          <w:rFonts w:ascii="Arial" w:hAnsi="Arial" w:cs="Arial"/>
          <w:i/>
          <w:color w:val="002060"/>
        </w:rPr>
        <w:t xml:space="preserve">Metodika MV </w:t>
      </w:r>
      <w:r w:rsidR="002B2846">
        <w:rPr>
          <w:rFonts w:ascii="Arial" w:hAnsi="Arial" w:cs="Arial"/>
          <w:i/>
          <w:color w:val="002060"/>
        </w:rPr>
        <w:t xml:space="preserve">vydaná na webu MV </w:t>
      </w:r>
      <w:r w:rsidRPr="008832A6">
        <w:rPr>
          <w:rFonts w:ascii="Arial" w:hAnsi="Arial" w:cs="Arial"/>
          <w:i/>
          <w:color w:val="002060"/>
        </w:rPr>
        <w:t>není srozumitelná, neznáme stanovisko MMR k tomuto materiálu.</w:t>
      </w:r>
      <w:r w:rsidR="002B2846">
        <w:rPr>
          <w:rFonts w:ascii="Arial" w:hAnsi="Arial" w:cs="Arial"/>
          <w:i/>
          <w:color w:val="002060"/>
        </w:rPr>
        <w:t xml:space="preserve"> Bylo by potřeba vydat stanovisko MMR i s ohledem zda platí dtto v případě Profilu.</w:t>
      </w:r>
    </w:p>
    <w:p w:rsidR="002B2846" w:rsidRPr="002B2846" w:rsidRDefault="002B2846" w:rsidP="00DD35F7">
      <w:pPr>
        <w:pStyle w:val="Bezmezer"/>
        <w:rPr>
          <w:rFonts w:ascii="Arial" w:hAnsi="Arial" w:cs="Arial"/>
          <w:i/>
          <w:color w:val="002060"/>
        </w:rPr>
      </w:pPr>
      <w:r w:rsidRPr="002B2846">
        <w:rPr>
          <w:rFonts w:ascii="Arial" w:hAnsi="Arial" w:cs="Arial"/>
          <w:i/>
          <w:color w:val="002060"/>
        </w:rPr>
        <w:t xml:space="preserve">Povinnost uveřejnění příloh např. </w:t>
      </w:r>
      <w:r w:rsidR="003D6174" w:rsidRPr="002B2846">
        <w:rPr>
          <w:rFonts w:ascii="Arial" w:hAnsi="Arial" w:cs="Arial"/>
          <w:i/>
          <w:color w:val="002060"/>
        </w:rPr>
        <w:t xml:space="preserve">PD </w:t>
      </w:r>
      <w:r w:rsidRPr="002B2846">
        <w:rPr>
          <w:rFonts w:ascii="Arial" w:hAnsi="Arial" w:cs="Arial"/>
          <w:i/>
          <w:color w:val="002060"/>
        </w:rPr>
        <w:t xml:space="preserve">a rozpočet </w:t>
      </w:r>
      <w:r w:rsidR="003D6174" w:rsidRPr="002B2846">
        <w:rPr>
          <w:rFonts w:ascii="Arial" w:hAnsi="Arial" w:cs="Arial"/>
          <w:i/>
          <w:color w:val="002060"/>
        </w:rPr>
        <w:t>– podle ZRS se nemusí zveřejňovat</w:t>
      </w:r>
      <w:r w:rsidR="00CB308C" w:rsidRPr="002B2846">
        <w:rPr>
          <w:rFonts w:ascii="Arial" w:hAnsi="Arial" w:cs="Arial"/>
          <w:i/>
          <w:color w:val="002060"/>
        </w:rPr>
        <w:t xml:space="preserve"> – </w:t>
      </w:r>
      <w:r w:rsidRPr="002B2846">
        <w:rPr>
          <w:rFonts w:ascii="Arial" w:hAnsi="Arial" w:cs="Arial"/>
          <w:i/>
          <w:color w:val="002060"/>
        </w:rPr>
        <w:t>platí dtto pro Profil?</w:t>
      </w:r>
    </w:p>
    <w:p w:rsidR="008832A6" w:rsidRDefault="008832A6" w:rsidP="00DD35F7">
      <w:pPr>
        <w:pStyle w:val="Bezmezer"/>
        <w:rPr>
          <w:rFonts w:ascii="Arial" w:hAnsi="Arial" w:cs="Arial"/>
          <w:b/>
          <w:color w:val="002060"/>
        </w:rPr>
      </w:pPr>
    </w:p>
    <w:p w:rsidR="004B6111" w:rsidRDefault="004B6111" w:rsidP="00DD35F7">
      <w:pPr>
        <w:pStyle w:val="Bezmez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Přiměřenost</w:t>
      </w:r>
    </w:p>
    <w:p w:rsidR="005D4752" w:rsidRPr="008832A6" w:rsidRDefault="008832A6" w:rsidP="004B6111">
      <w:pPr>
        <w:pStyle w:val="Bezmezer"/>
        <w:numPr>
          <w:ilvl w:val="0"/>
          <w:numId w:val="2"/>
        </w:numPr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Kvalifika</w:t>
      </w:r>
      <w:r w:rsidR="002B2846">
        <w:rPr>
          <w:rFonts w:ascii="Arial" w:hAnsi="Arial" w:cs="Arial"/>
          <w:i/>
          <w:color w:val="002060"/>
        </w:rPr>
        <w:t>ční požadavky</w:t>
      </w:r>
      <w:r>
        <w:rPr>
          <w:rFonts w:ascii="Arial" w:hAnsi="Arial" w:cs="Arial"/>
          <w:i/>
          <w:color w:val="002060"/>
        </w:rPr>
        <w:t xml:space="preserve"> </w:t>
      </w:r>
      <w:r w:rsidR="00E4733A">
        <w:rPr>
          <w:rFonts w:ascii="Arial" w:hAnsi="Arial" w:cs="Arial"/>
          <w:i/>
          <w:color w:val="002060"/>
        </w:rPr>
        <w:t xml:space="preserve"> </w:t>
      </w:r>
    </w:p>
    <w:p w:rsidR="005D4752" w:rsidRPr="008832A6" w:rsidRDefault="002B2846" w:rsidP="004B6111">
      <w:pPr>
        <w:pStyle w:val="Bezmezer"/>
        <w:numPr>
          <w:ilvl w:val="0"/>
          <w:numId w:val="2"/>
        </w:numPr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Obchodní podmínky</w:t>
      </w:r>
    </w:p>
    <w:p w:rsidR="00E4733A" w:rsidRDefault="00E4733A" w:rsidP="008832A6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Zdá se nezbytné vydat „Doporučené zadávací podmínky“ formou vyhlášky obdobné vyhlášce 23</w:t>
      </w:r>
      <w:r w:rsidR="002B2846">
        <w:rPr>
          <w:rFonts w:ascii="Arial" w:hAnsi="Arial" w:cs="Arial"/>
          <w:i/>
          <w:color w:val="002060"/>
        </w:rPr>
        <w:t>1</w:t>
      </w:r>
      <w:r>
        <w:rPr>
          <w:rFonts w:ascii="Arial" w:hAnsi="Arial" w:cs="Arial"/>
          <w:i/>
          <w:color w:val="002060"/>
        </w:rPr>
        <w:t>/2012 Sb. nebo formou metodiky MMR.</w:t>
      </w:r>
    </w:p>
    <w:p w:rsidR="00E4733A" w:rsidRDefault="00E4733A" w:rsidP="008832A6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Cílově by podmínky kvalifikace a obchodní podmínky měly být zpracovány formou standardů kvalifikace podle druhu a objemu stavby a </w:t>
      </w:r>
      <w:r w:rsidR="002B2846">
        <w:rPr>
          <w:rFonts w:ascii="Arial" w:hAnsi="Arial" w:cs="Arial"/>
          <w:i/>
          <w:color w:val="002060"/>
        </w:rPr>
        <w:t xml:space="preserve">formou </w:t>
      </w:r>
      <w:r>
        <w:rPr>
          <w:rFonts w:ascii="Arial" w:hAnsi="Arial" w:cs="Arial"/>
          <w:i/>
          <w:color w:val="002060"/>
        </w:rPr>
        <w:t>všeobecných obchodních podmínek.</w:t>
      </w:r>
    </w:p>
    <w:p w:rsidR="00E4733A" w:rsidRDefault="00E4733A" w:rsidP="008832A6">
      <w:pPr>
        <w:pStyle w:val="Bezmezer"/>
        <w:rPr>
          <w:rFonts w:ascii="Arial" w:hAnsi="Arial" w:cs="Arial"/>
          <w:i/>
          <w:color w:val="002060"/>
        </w:rPr>
      </w:pPr>
    </w:p>
    <w:p w:rsidR="004B6111" w:rsidRDefault="004B6111" w:rsidP="00DD35F7">
      <w:pPr>
        <w:pStyle w:val="Bezmez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Vysvětlení ZD a prodloužení lhůty</w:t>
      </w:r>
    </w:p>
    <w:p w:rsidR="004B6111" w:rsidRDefault="008832A6" w:rsidP="00DD35F7">
      <w:pPr>
        <w:pStyle w:val="Bezmezer"/>
        <w:rPr>
          <w:rFonts w:ascii="Arial" w:hAnsi="Arial" w:cs="Arial"/>
          <w:i/>
          <w:color w:val="002060"/>
        </w:rPr>
      </w:pPr>
      <w:r w:rsidRPr="008832A6">
        <w:rPr>
          <w:rFonts w:ascii="Arial" w:hAnsi="Arial" w:cs="Arial"/>
          <w:i/>
          <w:color w:val="002060"/>
        </w:rPr>
        <w:t>Stanovisko MMR bylo projednáváno na expertní skupině MMR, ale není vydáno a není jisté, zda je v souladu s ES.</w:t>
      </w:r>
    </w:p>
    <w:p w:rsidR="00CB308C" w:rsidRPr="008832A6" w:rsidRDefault="004B41BE" w:rsidP="00DD35F7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Zadavatelé prodlužují lhůtu z obavy, </w:t>
      </w:r>
      <w:r w:rsidR="00CB308C">
        <w:rPr>
          <w:rFonts w:ascii="Arial" w:hAnsi="Arial" w:cs="Arial"/>
          <w:i/>
          <w:color w:val="002060"/>
        </w:rPr>
        <w:t>zbytečně?</w:t>
      </w:r>
    </w:p>
    <w:p w:rsidR="008832A6" w:rsidRPr="008832A6" w:rsidRDefault="008832A6" w:rsidP="00DD35F7">
      <w:pPr>
        <w:pStyle w:val="Bezmezer"/>
        <w:rPr>
          <w:rFonts w:ascii="Arial" w:hAnsi="Arial" w:cs="Arial"/>
          <w:b/>
          <w:i/>
          <w:color w:val="002060"/>
        </w:rPr>
      </w:pPr>
    </w:p>
    <w:p w:rsidR="004B6111" w:rsidRDefault="004B6111" w:rsidP="00DD35F7">
      <w:pPr>
        <w:pStyle w:val="Bezmez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Oprava nabídkového rozpočtu</w:t>
      </w:r>
    </w:p>
    <w:p w:rsidR="00FB339E" w:rsidRDefault="00FB339E" w:rsidP="00DD35F7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Věcný záměr tohoto ustanovení je zřejmý, stanovisko kontrolních orgánů dotací ani UOHS neznáme.</w:t>
      </w:r>
    </w:p>
    <w:p w:rsidR="004B41BE" w:rsidRDefault="00FB339E" w:rsidP="00DD35F7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Zadavatelé tedy volí opatrnost a </w:t>
      </w:r>
      <w:r w:rsidR="004B41BE">
        <w:rPr>
          <w:rFonts w:ascii="Arial" w:hAnsi="Arial" w:cs="Arial"/>
          <w:i/>
          <w:color w:val="002060"/>
        </w:rPr>
        <w:t>umožní téměř jakoukoliv změnu, která dodrží celkovou nabídkovou cenu</w:t>
      </w:r>
      <w:r>
        <w:rPr>
          <w:rFonts w:ascii="Arial" w:hAnsi="Arial" w:cs="Arial"/>
          <w:i/>
          <w:color w:val="002060"/>
        </w:rPr>
        <w:t>.</w:t>
      </w:r>
      <w:r w:rsidR="00D7771F">
        <w:rPr>
          <w:rFonts w:ascii="Arial" w:hAnsi="Arial" w:cs="Arial"/>
          <w:i/>
          <w:color w:val="002060"/>
        </w:rPr>
        <w:t xml:space="preserve"> </w:t>
      </w:r>
      <w:r w:rsidR="004B41BE">
        <w:rPr>
          <w:rFonts w:ascii="Arial" w:hAnsi="Arial" w:cs="Arial"/>
          <w:i/>
          <w:color w:val="002060"/>
        </w:rPr>
        <w:t>Možnost zadavatele žádost opakovat a prodlužovat lhůtu je důvodem proč je to odmítnutí opravy obtížně použitelné.</w:t>
      </w:r>
    </w:p>
    <w:p w:rsidR="00FB339E" w:rsidRDefault="00FB339E" w:rsidP="00DD35F7">
      <w:pPr>
        <w:pStyle w:val="Bezmezer"/>
        <w:rPr>
          <w:rFonts w:ascii="Arial" w:hAnsi="Arial" w:cs="Arial"/>
          <w:i/>
          <w:color w:val="002060"/>
        </w:rPr>
      </w:pPr>
    </w:p>
    <w:p w:rsidR="005D4752" w:rsidRDefault="005D4752" w:rsidP="00DD35F7">
      <w:pPr>
        <w:pStyle w:val="Bezmez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Změna smlouvy</w:t>
      </w:r>
      <w:r w:rsidR="004B6111">
        <w:rPr>
          <w:rFonts w:ascii="Arial" w:hAnsi="Arial" w:cs="Arial"/>
          <w:b/>
          <w:color w:val="002060"/>
        </w:rPr>
        <w:t xml:space="preserve"> bez nového řízení</w:t>
      </w:r>
    </w:p>
    <w:p w:rsidR="00E4733A" w:rsidRDefault="00772DA2" w:rsidP="00DD35F7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Postup při posouzení změn v průběhu provádění z pohledu § 222 uvedené ve směrnici ŘSD je</w:t>
      </w:r>
      <w:r w:rsidR="00D7771F">
        <w:rPr>
          <w:rFonts w:ascii="Arial" w:hAnsi="Arial" w:cs="Arial"/>
          <w:i/>
          <w:color w:val="002060"/>
        </w:rPr>
        <w:t xml:space="preserve"> v souladu s názorem MMR i UOHS?</w:t>
      </w:r>
    </w:p>
    <w:p w:rsidR="00E4733A" w:rsidRDefault="00E4733A" w:rsidP="00DD35F7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SPS by mělo vydat obdobnou metodiku pro ostatní stavby, případně jako součást VOP.</w:t>
      </w:r>
    </w:p>
    <w:p w:rsidR="00E4733A" w:rsidRDefault="00E4733A" w:rsidP="00DD35F7">
      <w:pPr>
        <w:pStyle w:val="Bezmezer"/>
        <w:rPr>
          <w:rFonts w:ascii="Arial" w:hAnsi="Arial" w:cs="Arial"/>
          <w:b/>
          <w:color w:val="002060"/>
        </w:rPr>
      </w:pPr>
    </w:p>
    <w:p w:rsidR="00FB339E" w:rsidRDefault="00FB339E" w:rsidP="00DD35F7">
      <w:pPr>
        <w:pStyle w:val="Bezmez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Elektronizace procesu</w:t>
      </w:r>
    </w:p>
    <w:p w:rsidR="00B50EB0" w:rsidRDefault="00B50EB0" w:rsidP="00DD35F7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Stanovisko k tomu, co je „komunikace mezi zadavatelem a dodavatelem“, co může zadavatel požadovat v ZP – konkrétní nástroj, postup v případech, kdy není forma komunikace dodržena, </w:t>
      </w:r>
      <w:r w:rsidR="00EB6F35">
        <w:rPr>
          <w:rFonts w:ascii="Arial" w:hAnsi="Arial" w:cs="Arial"/>
          <w:i/>
          <w:color w:val="002060"/>
        </w:rPr>
        <w:t xml:space="preserve">má být </w:t>
      </w:r>
      <w:r>
        <w:rPr>
          <w:rFonts w:ascii="Arial" w:hAnsi="Arial" w:cs="Arial"/>
          <w:i/>
          <w:color w:val="002060"/>
        </w:rPr>
        <w:t xml:space="preserve">předmětem příštího (zářijového) jednání expertní skupiny MMR. </w:t>
      </w:r>
    </w:p>
    <w:p w:rsidR="00FB339E" w:rsidRPr="00B50EB0" w:rsidRDefault="00EB6F35" w:rsidP="00DD35F7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Odpovědnost zadavatele za elektronický nástroj a možnosti dodavatele v př</w:t>
      </w:r>
      <w:r w:rsidR="00D7771F">
        <w:rPr>
          <w:rFonts w:ascii="Arial" w:hAnsi="Arial" w:cs="Arial"/>
          <w:i/>
          <w:color w:val="002060"/>
        </w:rPr>
        <w:t>í</w:t>
      </w:r>
      <w:r>
        <w:rPr>
          <w:rFonts w:ascii="Arial" w:hAnsi="Arial" w:cs="Arial"/>
          <w:i/>
          <w:color w:val="002060"/>
        </w:rPr>
        <w:t>padech nefunkčnosti nástroje ne</w:t>
      </w:r>
      <w:r w:rsidR="004B41BE">
        <w:rPr>
          <w:rFonts w:ascii="Arial" w:hAnsi="Arial" w:cs="Arial"/>
          <w:i/>
          <w:color w:val="002060"/>
        </w:rPr>
        <w:t xml:space="preserve">jsou </w:t>
      </w:r>
      <w:r w:rsidR="0059044F">
        <w:rPr>
          <w:rFonts w:ascii="Arial" w:hAnsi="Arial" w:cs="Arial"/>
          <w:i/>
          <w:color w:val="002060"/>
        </w:rPr>
        <w:t xml:space="preserve">dnes </w:t>
      </w:r>
      <w:r w:rsidR="004B41BE">
        <w:rPr>
          <w:rFonts w:ascii="Arial" w:hAnsi="Arial" w:cs="Arial"/>
          <w:i/>
          <w:color w:val="002060"/>
        </w:rPr>
        <w:t xml:space="preserve">jasné. </w:t>
      </w:r>
    </w:p>
    <w:p w:rsidR="005D4752" w:rsidRDefault="005D4752" w:rsidP="00DD35F7">
      <w:pPr>
        <w:pStyle w:val="Bezmezer"/>
        <w:rPr>
          <w:rFonts w:ascii="Arial" w:hAnsi="Arial" w:cs="Arial"/>
          <w:b/>
          <w:color w:val="002060"/>
        </w:rPr>
      </w:pPr>
    </w:p>
    <w:p w:rsidR="004B41BE" w:rsidRDefault="00D7771F" w:rsidP="00DD35F7">
      <w:pPr>
        <w:pStyle w:val="Bezmez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Dělení zakázky na části</w:t>
      </w:r>
    </w:p>
    <w:p w:rsidR="004B41BE" w:rsidRDefault="004B41BE" w:rsidP="00DD35F7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Předpokládám, že cílem bylo podporovat menší dodavatele, zejména podmínkách dotací je to pravidelně požadováno.</w:t>
      </w:r>
    </w:p>
    <w:p w:rsidR="0059044F" w:rsidRDefault="004B41BE" w:rsidP="00DD35F7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Přitom se nenechá na zadavateli, aby se rozhodl s</w:t>
      </w:r>
      <w:r w:rsidR="0059044F">
        <w:rPr>
          <w:rFonts w:ascii="Arial" w:hAnsi="Arial" w:cs="Arial"/>
          <w:i/>
          <w:color w:val="002060"/>
        </w:rPr>
        <w:t>a</w:t>
      </w:r>
      <w:r>
        <w:rPr>
          <w:rFonts w:ascii="Arial" w:hAnsi="Arial" w:cs="Arial"/>
          <w:i/>
          <w:color w:val="002060"/>
        </w:rPr>
        <w:t>m</w:t>
      </w:r>
      <w:r w:rsidR="0059044F">
        <w:rPr>
          <w:rFonts w:ascii="Arial" w:hAnsi="Arial" w:cs="Arial"/>
          <w:i/>
          <w:color w:val="002060"/>
        </w:rPr>
        <w:t>ostatně</w:t>
      </w:r>
      <w:r>
        <w:rPr>
          <w:rFonts w:ascii="Arial" w:hAnsi="Arial" w:cs="Arial"/>
          <w:i/>
          <w:color w:val="002060"/>
        </w:rPr>
        <w:t xml:space="preserve">. </w:t>
      </w:r>
    </w:p>
    <w:p w:rsidR="0059044F" w:rsidRDefault="004B41BE" w:rsidP="00DD35F7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Rozdělení </w:t>
      </w:r>
      <w:r w:rsidR="0059044F">
        <w:rPr>
          <w:rFonts w:ascii="Arial" w:hAnsi="Arial" w:cs="Arial"/>
          <w:i/>
          <w:color w:val="002060"/>
        </w:rPr>
        <w:t xml:space="preserve">na části v případech </w:t>
      </w:r>
      <w:r w:rsidR="00D7771F" w:rsidRPr="004B41BE">
        <w:rPr>
          <w:rFonts w:ascii="Arial" w:hAnsi="Arial" w:cs="Arial"/>
          <w:i/>
          <w:color w:val="002060"/>
        </w:rPr>
        <w:t xml:space="preserve">stavba + interiér / </w:t>
      </w:r>
      <w:r w:rsidR="0059044F">
        <w:rPr>
          <w:rFonts w:ascii="Arial" w:hAnsi="Arial" w:cs="Arial"/>
          <w:i/>
          <w:color w:val="002060"/>
        </w:rPr>
        <w:t xml:space="preserve">stavba + </w:t>
      </w:r>
      <w:proofErr w:type="spellStart"/>
      <w:r w:rsidR="00D7771F" w:rsidRPr="004B41BE">
        <w:rPr>
          <w:rFonts w:ascii="Arial" w:hAnsi="Arial" w:cs="Arial"/>
          <w:i/>
          <w:color w:val="002060"/>
        </w:rPr>
        <w:t>gastro</w:t>
      </w:r>
      <w:proofErr w:type="spellEnd"/>
      <w:r w:rsidR="00D637A9" w:rsidRPr="004B41BE">
        <w:rPr>
          <w:rFonts w:ascii="Arial" w:hAnsi="Arial" w:cs="Arial"/>
          <w:i/>
          <w:color w:val="002060"/>
        </w:rPr>
        <w:t xml:space="preserve"> </w:t>
      </w:r>
      <w:r w:rsidR="0059044F">
        <w:rPr>
          <w:rFonts w:ascii="Arial" w:hAnsi="Arial" w:cs="Arial"/>
          <w:i/>
          <w:color w:val="002060"/>
        </w:rPr>
        <w:t xml:space="preserve">/ </w:t>
      </w:r>
      <w:r w:rsidR="00D637A9" w:rsidRPr="004B41BE">
        <w:rPr>
          <w:rFonts w:ascii="Arial" w:hAnsi="Arial" w:cs="Arial"/>
          <w:i/>
          <w:color w:val="002060"/>
        </w:rPr>
        <w:t xml:space="preserve">stavba </w:t>
      </w:r>
      <w:r w:rsidR="0059044F">
        <w:rPr>
          <w:rFonts w:ascii="Arial" w:hAnsi="Arial" w:cs="Arial"/>
          <w:i/>
          <w:color w:val="002060"/>
        </w:rPr>
        <w:t xml:space="preserve">+ </w:t>
      </w:r>
      <w:r w:rsidR="00D637A9" w:rsidRPr="004B41BE">
        <w:rPr>
          <w:rFonts w:ascii="Arial" w:hAnsi="Arial" w:cs="Arial"/>
          <w:i/>
          <w:color w:val="002060"/>
        </w:rPr>
        <w:t>sadové úpravy</w:t>
      </w:r>
      <w:r w:rsidR="0059044F">
        <w:rPr>
          <w:rFonts w:ascii="Arial" w:hAnsi="Arial" w:cs="Arial"/>
          <w:i/>
          <w:color w:val="002060"/>
        </w:rPr>
        <w:t>, vyžaduje obvykle problémy při provádění, nejasnou odpovědnost, nejasnou záruku.</w:t>
      </w:r>
    </w:p>
    <w:p w:rsidR="005D4752" w:rsidRDefault="005D4752" w:rsidP="00DD35F7">
      <w:pPr>
        <w:pStyle w:val="Bezmezer"/>
        <w:rPr>
          <w:rFonts w:ascii="Arial" w:hAnsi="Arial" w:cs="Arial"/>
          <w:b/>
          <w:color w:val="002060"/>
        </w:rPr>
      </w:pPr>
    </w:p>
    <w:p w:rsidR="005D4752" w:rsidRPr="000E4579" w:rsidRDefault="007A133C" w:rsidP="00DD35F7">
      <w:pPr>
        <w:pStyle w:val="Bezmez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08/09/2017 </w:t>
      </w:r>
      <w:r w:rsidR="000E4579" w:rsidRPr="000E4579">
        <w:rPr>
          <w:rFonts w:ascii="Arial" w:hAnsi="Arial" w:cs="Arial"/>
          <w:i/>
          <w:color w:val="002060"/>
        </w:rPr>
        <w:t>Jiří Košulič</w:t>
      </w:r>
    </w:p>
    <w:sectPr w:rsidR="005D4752" w:rsidRPr="000E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11B7"/>
    <w:multiLevelType w:val="hybridMultilevel"/>
    <w:tmpl w:val="C6E4AC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21D86"/>
    <w:multiLevelType w:val="hybridMultilevel"/>
    <w:tmpl w:val="44DAE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F7"/>
    <w:rsid w:val="00001A6F"/>
    <w:rsid w:val="000E4579"/>
    <w:rsid w:val="0016468A"/>
    <w:rsid w:val="002B2846"/>
    <w:rsid w:val="003D6174"/>
    <w:rsid w:val="004B41BE"/>
    <w:rsid w:val="004B6111"/>
    <w:rsid w:val="0059044F"/>
    <w:rsid w:val="005D4752"/>
    <w:rsid w:val="006634B4"/>
    <w:rsid w:val="00711750"/>
    <w:rsid w:val="00772DA2"/>
    <w:rsid w:val="0079415F"/>
    <w:rsid w:val="007A133C"/>
    <w:rsid w:val="008832A6"/>
    <w:rsid w:val="00965B4A"/>
    <w:rsid w:val="00994F7D"/>
    <w:rsid w:val="00B50EB0"/>
    <w:rsid w:val="00B67DFA"/>
    <w:rsid w:val="00B82CBC"/>
    <w:rsid w:val="00BE15D9"/>
    <w:rsid w:val="00CB308C"/>
    <w:rsid w:val="00D637A9"/>
    <w:rsid w:val="00D71BBE"/>
    <w:rsid w:val="00D75ED6"/>
    <w:rsid w:val="00D7771F"/>
    <w:rsid w:val="00DD35F7"/>
    <w:rsid w:val="00E4733A"/>
    <w:rsid w:val="00EB6F35"/>
    <w:rsid w:val="00FA0AAE"/>
    <w:rsid w:val="00F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39DA3-63E1-4AF6-95E8-EF160D9B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3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Košulič</dc:creator>
  <cp:keywords/>
  <dc:description/>
  <cp:lastModifiedBy>Jiří Košulič</cp:lastModifiedBy>
  <cp:revision>3</cp:revision>
  <dcterms:created xsi:type="dcterms:W3CDTF">2017-09-08T07:04:00Z</dcterms:created>
  <dcterms:modified xsi:type="dcterms:W3CDTF">2017-09-08T07:06:00Z</dcterms:modified>
</cp:coreProperties>
</file>