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8" w:rsidRDefault="008D5C78" w:rsidP="008D5C78">
      <w:pPr>
        <w:pStyle w:val="Nzev"/>
        <w:ind w:left="-180" w:right="-65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ÚRS PRAHA, a.s. inženýrská a poradenská organizace</w:t>
      </w:r>
    </w:p>
    <w:p w:rsid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Pr="008D5C78" w:rsidRDefault="008D5C78" w:rsidP="008D5C78">
      <w:pPr>
        <w:jc w:val="center"/>
        <w:outlineLvl w:val="0"/>
        <w:rPr>
          <w:b/>
          <w:color w:val="FF0000"/>
          <w:sz w:val="96"/>
          <w:szCs w:val="96"/>
        </w:rPr>
      </w:pPr>
      <w:r w:rsidRPr="008D5C78">
        <w:rPr>
          <w:b/>
          <w:color w:val="FF0000"/>
          <w:sz w:val="96"/>
          <w:szCs w:val="96"/>
        </w:rPr>
        <w:t>VEŘEJNÁ ZAKÁZKA III.Q/2017</w:t>
      </w:r>
    </w:p>
    <w:p w:rsidR="008D5C78" w:rsidRDefault="008D5C78" w:rsidP="008D5C78">
      <w:pPr>
        <w:jc w:val="center"/>
        <w:outlineLvl w:val="0"/>
        <w:rPr>
          <w:b/>
          <w:sz w:val="28"/>
          <w:szCs w:val="28"/>
        </w:rPr>
      </w:pPr>
    </w:p>
    <w:p w:rsidR="008D5C78" w:rsidRPr="008D5C78" w:rsidRDefault="008D5C78" w:rsidP="008D5C78">
      <w:pPr>
        <w:jc w:val="center"/>
        <w:outlineLvl w:val="0"/>
        <w:rPr>
          <w:b/>
          <w:sz w:val="44"/>
          <w:szCs w:val="44"/>
        </w:rPr>
      </w:pPr>
      <w:r w:rsidRPr="008D5C78">
        <w:rPr>
          <w:b/>
          <w:sz w:val="44"/>
          <w:szCs w:val="44"/>
        </w:rPr>
        <w:t>(informace z Věstníku veřejných zakázek IS VZUS)</w:t>
      </w:r>
    </w:p>
    <w:p w:rsid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Pr="008D5C78" w:rsidRDefault="008D5C78" w:rsidP="008D5C78">
      <w:pPr>
        <w:pStyle w:val="Nadpis8"/>
        <w:jc w:val="center"/>
        <w:rPr>
          <w:rFonts w:ascii="Times New Roman" w:hAnsi="Times New Roman" w:cs="Times New Roman"/>
          <w:sz w:val="40"/>
        </w:rPr>
      </w:pPr>
      <w:r w:rsidRPr="008D5C78">
        <w:rPr>
          <w:rFonts w:ascii="Times New Roman" w:hAnsi="Times New Roman" w:cs="Times New Roman"/>
          <w:sz w:val="40"/>
        </w:rPr>
        <w:t xml:space="preserve">MONITORING STAVEBNÍHO TRHU </w:t>
      </w:r>
      <w:r w:rsidRPr="008D5C78">
        <w:rPr>
          <w:rFonts w:ascii="Times New Roman" w:hAnsi="Times New Roman" w:cs="Times New Roman"/>
          <w:sz w:val="40"/>
        </w:rPr>
        <w:t xml:space="preserve"> - </w:t>
      </w:r>
      <w:r w:rsidRPr="008D5C78">
        <w:rPr>
          <w:rFonts w:ascii="Times New Roman" w:hAnsi="Times New Roman" w:cs="Times New Roman"/>
          <w:b w:val="0"/>
          <w:bCs w:val="0"/>
          <w:color w:val="000000" w:themeColor="text1"/>
          <w:sz w:val="40"/>
        </w:rPr>
        <w:t xml:space="preserve">Veřejné stavební zakázky </w:t>
      </w:r>
    </w:p>
    <w:p w:rsidR="008D5C78" w:rsidRPr="008D5C78" w:rsidRDefault="008D5C78" w:rsidP="008D5C78">
      <w:pPr>
        <w:jc w:val="center"/>
        <w:rPr>
          <w:b/>
          <w:bCs/>
          <w:color w:val="000000" w:themeColor="text1"/>
          <w:sz w:val="40"/>
        </w:rPr>
      </w:pPr>
      <w:r w:rsidRPr="008D5C78">
        <w:rPr>
          <w:b/>
          <w:bCs/>
          <w:color w:val="000000" w:themeColor="text1"/>
          <w:sz w:val="40"/>
        </w:rPr>
        <w:t xml:space="preserve">Leden -   září   2017 </w:t>
      </w:r>
    </w:p>
    <w:p w:rsidR="008D5C78" w:rsidRPr="008D5C78" w:rsidRDefault="008D5C78" w:rsidP="008D5C78">
      <w:pPr>
        <w:jc w:val="center"/>
        <w:outlineLvl w:val="0"/>
        <w:rPr>
          <w:b/>
          <w:color w:val="FF0000"/>
          <w:sz w:val="40"/>
          <w:szCs w:val="40"/>
        </w:rPr>
      </w:pPr>
    </w:p>
    <w:p w:rsidR="008D5C78" w:rsidRPr="005D4D3C" w:rsidRDefault="005D4D3C" w:rsidP="008D5C78">
      <w:pPr>
        <w:jc w:val="center"/>
        <w:outlineLvl w:val="0"/>
        <w:rPr>
          <w:b/>
          <w:sz w:val="40"/>
          <w:szCs w:val="40"/>
        </w:rPr>
      </w:pPr>
      <w:r w:rsidRPr="005D4D3C">
        <w:rPr>
          <w:b/>
          <w:sz w:val="40"/>
          <w:szCs w:val="40"/>
        </w:rPr>
        <w:t>-------------------------------------------------------------------------</w:t>
      </w:r>
      <w:r>
        <w:rPr>
          <w:b/>
          <w:sz w:val="40"/>
          <w:szCs w:val="40"/>
        </w:rPr>
        <w:t>------------------------------</w:t>
      </w:r>
    </w:p>
    <w:p w:rsidR="008D5C78" w:rsidRPr="005D4D3C" w:rsidRDefault="005D4D3C" w:rsidP="008D5C78">
      <w:pPr>
        <w:jc w:val="center"/>
        <w:outlineLvl w:val="0"/>
        <w:rPr>
          <w:b/>
          <w:sz w:val="40"/>
          <w:szCs w:val="40"/>
        </w:rPr>
      </w:pPr>
      <w:r w:rsidRPr="005D4D3C">
        <w:rPr>
          <w:b/>
          <w:sz w:val="40"/>
          <w:szCs w:val="40"/>
        </w:rPr>
        <w:t>Výtah podstatných údajů: SPS Praha</w:t>
      </w:r>
    </w:p>
    <w:p w:rsidR="008D5C78" w:rsidRPr="005D4D3C" w:rsidRDefault="008D5C78" w:rsidP="005D4D3C">
      <w:pPr>
        <w:outlineLvl w:val="0"/>
        <w:rPr>
          <w:b/>
          <w:color w:val="FF0000"/>
          <w:sz w:val="40"/>
          <w:szCs w:val="40"/>
        </w:rPr>
      </w:pPr>
    </w:p>
    <w:p w:rsidR="00320608" w:rsidRDefault="00320608" w:rsidP="008D5C78">
      <w:pPr>
        <w:jc w:val="center"/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ZADANÁ VEŘEJNÁ ZAKÁZKA </w:t>
      </w:r>
      <w:r>
        <w:rPr>
          <w:b/>
          <w:color w:val="FF0000"/>
          <w:sz w:val="40"/>
          <w:szCs w:val="40"/>
        </w:rPr>
        <w:t>III.Q</w:t>
      </w:r>
      <w:r>
        <w:rPr>
          <w:b/>
          <w:color w:val="FF0000"/>
          <w:sz w:val="40"/>
          <w:szCs w:val="40"/>
        </w:rPr>
        <w:t>/2017</w:t>
      </w:r>
    </w:p>
    <w:p w:rsidR="00320608" w:rsidRDefault="00320608" w:rsidP="009916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(informace z Věstníku veřejných zakázek IS VZUS)</w:t>
      </w:r>
    </w:p>
    <w:p w:rsidR="00320608" w:rsidRDefault="00320608" w:rsidP="00320608">
      <w:pPr>
        <w:outlineLvl w:val="0"/>
        <w:rPr>
          <w:b/>
          <w:sz w:val="28"/>
          <w:szCs w:val="28"/>
        </w:rPr>
      </w:pPr>
    </w:p>
    <w:tbl>
      <w:tblPr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2693"/>
        <w:gridCol w:w="2693"/>
        <w:gridCol w:w="2694"/>
      </w:tblGrid>
      <w:tr w:rsidR="00320608" w:rsidTr="00320608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both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Směr výstavby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09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/2017 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(mil. Kč)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09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/2016 (mil. Kč)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Index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%</w:t>
            </w:r>
          </w:p>
        </w:tc>
      </w:tr>
      <w:tr w:rsidR="0099165A" w:rsidTr="0099165A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POZEMNÍ 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</w:pPr>
            <w:r w:rsidRPr="0099165A">
              <w:rPr>
                <w:b/>
                <w:bCs/>
                <w:sz w:val="32"/>
                <w:szCs w:val="32"/>
              </w:rPr>
              <w:t>27 578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17 973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153,4</w:t>
            </w:r>
          </w:p>
        </w:tc>
      </w:tr>
      <w:tr w:rsidR="0099165A" w:rsidTr="0099165A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Z </w:t>
            </w:r>
            <w:proofErr w:type="gramStart"/>
            <w:r>
              <w:rPr>
                <w:rFonts w:eastAsia="Calibri"/>
                <w:b/>
                <w:sz w:val="32"/>
                <w:szCs w:val="32"/>
              </w:rPr>
              <w:t>toho :  Občanská</w:t>
            </w:r>
            <w:proofErr w:type="gramEnd"/>
            <w:r>
              <w:rPr>
                <w:rFonts w:eastAsia="Calibri"/>
                <w:b/>
                <w:sz w:val="32"/>
                <w:szCs w:val="32"/>
              </w:rPr>
              <w:t xml:space="preserve">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23 477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15 733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149,2</w:t>
            </w:r>
          </w:p>
        </w:tc>
      </w:tr>
      <w:tr w:rsidR="0099165A" w:rsidTr="0099165A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          Bytové stavby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5A" w:rsidRPr="0099165A" w:rsidRDefault="00EC5741" w:rsidP="00EC57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9165A" w:rsidRPr="0099165A">
              <w:rPr>
                <w:sz w:val="32"/>
                <w:szCs w:val="32"/>
              </w:rPr>
              <w:t>4 101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5A" w:rsidRPr="0099165A" w:rsidRDefault="00EC5741" w:rsidP="00EC57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9165A" w:rsidRPr="0099165A">
              <w:rPr>
                <w:sz w:val="32"/>
                <w:szCs w:val="32"/>
              </w:rPr>
              <w:t>2 240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183,1</w:t>
            </w:r>
          </w:p>
        </w:tc>
      </w:tr>
      <w:tr w:rsidR="0099165A" w:rsidTr="0099165A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INŽENÝRSKÉ 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70 832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48 254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146,8</w:t>
            </w:r>
          </w:p>
        </w:tc>
        <w:bookmarkStart w:id="0" w:name="_GoBack"/>
        <w:bookmarkEnd w:id="0"/>
      </w:tr>
      <w:tr w:rsidR="0099165A" w:rsidTr="0099165A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Z toho:  Dopravní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45 352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33 465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bCs/>
                <w:sz w:val="32"/>
                <w:szCs w:val="32"/>
              </w:rPr>
            </w:pPr>
            <w:r w:rsidRPr="0099165A">
              <w:rPr>
                <w:bCs/>
                <w:sz w:val="32"/>
                <w:szCs w:val="32"/>
              </w:rPr>
              <w:t>135,5</w:t>
            </w:r>
          </w:p>
        </w:tc>
      </w:tr>
      <w:tr w:rsidR="0099165A" w:rsidTr="0099165A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         Technická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25 480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sz w:val="32"/>
                <w:szCs w:val="32"/>
              </w:rPr>
            </w:pPr>
            <w:r w:rsidRPr="0099165A">
              <w:rPr>
                <w:sz w:val="32"/>
                <w:szCs w:val="32"/>
              </w:rPr>
              <w:t>14 789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5A" w:rsidRPr="0099165A" w:rsidRDefault="0099165A" w:rsidP="00EC5741">
            <w:pPr>
              <w:jc w:val="center"/>
              <w:rPr>
                <w:bCs/>
                <w:sz w:val="32"/>
                <w:szCs w:val="32"/>
              </w:rPr>
            </w:pPr>
            <w:r w:rsidRPr="0099165A">
              <w:rPr>
                <w:bCs/>
                <w:sz w:val="32"/>
                <w:szCs w:val="32"/>
              </w:rPr>
              <w:t>172,3</w:t>
            </w:r>
          </w:p>
        </w:tc>
      </w:tr>
      <w:tr w:rsidR="0099165A" w:rsidTr="0099165A">
        <w:trPr>
          <w:trHeight w:val="15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99165A" w:rsidRDefault="0099165A" w:rsidP="0099165A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98 410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66 227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9165A" w:rsidRPr="0099165A" w:rsidRDefault="0099165A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99165A">
              <w:rPr>
                <w:b/>
                <w:bCs/>
                <w:sz w:val="32"/>
                <w:szCs w:val="32"/>
              </w:rPr>
              <w:t>148,6</w:t>
            </w:r>
          </w:p>
        </w:tc>
      </w:tr>
    </w:tbl>
    <w:p w:rsidR="0099165A" w:rsidRDefault="0099165A" w:rsidP="00320608">
      <w:pPr>
        <w:pStyle w:val="Zkladntext2"/>
        <w:spacing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pStyle w:val="Zkladntext2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Ve srovnání se stejným obdobím minulého roku vzrostla od počátku roku do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konce srpna </w:t>
      </w:r>
      <w:r>
        <w:rPr>
          <w:b/>
          <w:bCs/>
          <w:sz w:val="32"/>
          <w:szCs w:val="32"/>
        </w:rPr>
        <w:t>2017</w:t>
      </w:r>
      <w:r>
        <w:rPr>
          <w:b/>
          <w:sz w:val="32"/>
          <w:szCs w:val="32"/>
        </w:rPr>
        <w:t xml:space="preserve"> celková </w:t>
      </w:r>
      <w:r>
        <w:rPr>
          <w:b/>
          <w:bCs/>
          <w:sz w:val="32"/>
          <w:szCs w:val="32"/>
        </w:rPr>
        <w:t>hodnot</w:t>
      </w:r>
      <w:r>
        <w:rPr>
          <w:b/>
          <w:sz w:val="32"/>
          <w:szCs w:val="32"/>
        </w:rPr>
        <w:t xml:space="preserve">a zadaných zakázek o </w:t>
      </w:r>
      <w:r w:rsidR="0099165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8</w:t>
      </w:r>
      <w:r w:rsidR="0099165A">
        <w:rPr>
          <w:b/>
          <w:sz w:val="32"/>
          <w:szCs w:val="32"/>
        </w:rPr>
        <w:t>,6</w:t>
      </w:r>
      <w:r>
        <w:rPr>
          <w:b/>
          <w:sz w:val="32"/>
          <w:szCs w:val="32"/>
        </w:rPr>
        <w:t>%</w:t>
      </w:r>
    </w:p>
    <w:p w:rsidR="00320608" w:rsidRDefault="0099165A" w:rsidP="00320608">
      <w:pPr>
        <w:pStyle w:val="Zkladntext2"/>
        <w:numPr>
          <w:ilvl w:val="0"/>
          <w:numId w:val="1"/>
        </w:num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 pozemního stavitelství o 53,4</w:t>
      </w:r>
      <w:r w:rsidR="00320608">
        <w:rPr>
          <w:b/>
          <w:sz w:val="32"/>
          <w:szCs w:val="32"/>
        </w:rPr>
        <w:t>%</w:t>
      </w:r>
    </w:p>
    <w:p w:rsidR="0099165A" w:rsidRDefault="00320608" w:rsidP="0099165A">
      <w:pPr>
        <w:pStyle w:val="Zkladntext2"/>
        <w:numPr>
          <w:ilvl w:val="0"/>
          <w:numId w:val="1"/>
        </w:num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</w:t>
      </w:r>
      <w:r w:rsidR="0099165A">
        <w:rPr>
          <w:b/>
          <w:sz w:val="32"/>
          <w:szCs w:val="32"/>
        </w:rPr>
        <w:t>inženýrského stavitelství o 46,8</w:t>
      </w:r>
      <w:r>
        <w:rPr>
          <w:b/>
          <w:sz w:val="32"/>
          <w:szCs w:val="32"/>
        </w:rPr>
        <w:t>%.</w:t>
      </w:r>
    </w:p>
    <w:p w:rsidR="0099165A" w:rsidRDefault="0099165A" w:rsidP="0099165A">
      <w:pPr>
        <w:pStyle w:val="Zkladntext2"/>
        <w:spacing w:line="276" w:lineRule="auto"/>
        <w:ind w:left="420"/>
        <w:jc w:val="both"/>
        <w:rPr>
          <w:b/>
          <w:sz w:val="32"/>
          <w:szCs w:val="32"/>
        </w:rPr>
      </w:pPr>
    </w:p>
    <w:p w:rsidR="00320608" w:rsidRDefault="00320608" w:rsidP="0099165A">
      <w:pPr>
        <w:pStyle w:val="Zkladntext2"/>
        <w:spacing w:line="276" w:lineRule="auto"/>
        <w:ind w:left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přes podstatný meziroční nárůst (srovnáváme však s rokem 2016, nejkritičtějším obdobím zakázky za 10 roků) </w:t>
      </w:r>
      <w:r w:rsidRPr="00EC5741">
        <w:rPr>
          <w:b/>
          <w:color w:val="FF0000"/>
          <w:sz w:val="32"/>
          <w:szCs w:val="32"/>
        </w:rPr>
        <w:t xml:space="preserve">je zakázka </w:t>
      </w:r>
      <w:r>
        <w:rPr>
          <w:b/>
          <w:color w:val="FF0000"/>
          <w:sz w:val="32"/>
          <w:szCs w:val="32"/>
        </w:rPr>
        <w:t>v absolutní hodnotě na úrovni krizových let 2010 – 2013</w:t>
      </w:r>
      <w:r>
        <w:rPr>
          <w:b/>
          <w:sz w:val="32"/>
          <w:szCs w:val="32"/>
        </w:rPr>
        <w:t>. To není dobrý signál pro pokračování pozitivní tendence v dalším období.</w:t>
      </w:r>
    </w:p>
    <w:p w:rsidR="00320608" w:rsidRDefault="00320608" w:rsidP="00320608">
      <w:pPr>
        <w:spacing w:after="120" w:line="276" w:lineRule="auto"/>
        <w:jc w:val="both"/>
        <w:rPr>
          <w:b/>
          <w:bCs/>
          <w:sz w:val="32"/>
          <w:szCs w:val="32"/>
          <w:u w:val="single"/>
        </w:rPr>
      </w:pPr>
    </w:p>
    <w:p w:rsidR="00320608" w:rsidRDefault="00320608" w:rsidP="002F16F7">
      <w:pPr>
        <w:spacing w:after="120" w:line="276" w:lineRule="auto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 xml:space="preserve">VELKÉ STAVEBNÍ ZAKÁZKY </w:t>
      </w:r>
      <w:proofErr w:type="gramStart"/>
      <w:r>
        <w:rPr>
          <w:b/>
          <w:sz w:val="32"/>
          <w:szCs w:val="32"/>
          <w:u w:val="single"/>
        </w:rPr>
        <w:t>nad  1 mld.</w:t>
      </w:r>
      <w:proofErr w:type="gramEnd"/>
      <w:r>
        <w:rPr>
          <w:b/>
          <w:sz w:val="32"/>
          <w:szCs w:val="32"/>
          <w:u w:val="single"/>
        </w:rPr>
        <w:t xml:space="preserve"> Kč</w:t>
      </w:r>
      <w:r>
        <w:rPr>
          <w:b/>
          <w:sz w:val="32"/>
          <w:szCs w:val="32"/>
        </w:rPr>
        <w:t xml:space="preserve"> </w:t>
      </w:r>
    </w:p>
    <w:p w:rsidR="008D5C78" w:rsidRDefault="008D5C78" w:rsidP="002F16F7">
      <w:pPr>
        <w:spacing w:after="120" w:line="276" w:lineRule="auto"/>
        <w:jc w:val="both"/>
        <w:rPr>
          <w:b/>
          <w:sz w:val="32"/>
          <w:szCs w:val="32"/>
        </w:rPr>
      </w:pPr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TR Kočín – Rozšíření a rekonstrukce, </w:t>
      </w:r>
      <w:proofErr w:type="spellStart"/>
      <w:r>
        <w:rPr>
          <w:b/>
          <w:sz w:val="32"/>
          <w:szCs w:val="32"/>
        </w:rPr>
        <w:t>přeústění</w:t>
      </w:r>
      <w:proofErr w:type="spellEnd"/>
      <w:r>
        <w:rPr>
          <w:b/>
          <w:sz w:val="32"/>
          <w:szCs w:val="32"/>
        </w:rPr>
        <w:t xml:space="preserve"> vedení – I. et.,</w:t>
      </w:r>
      <w:r>
        <w:rPr>
          <w:sz w:val="32"/>
          <w:szCs w:val="32"/>
        </w:rPr>
        <w:t xml:space="preserve"> zadavatel ČEPS, a.s., cena 3 556 </w:t>
      </w:r>
      <w:proofErr w:type="gramStart"/>
      <w:r>
        <w:rPr>
          <w:sz w:val="32"/>
          <w:szCs w:val="32"/>
        </w:rPr>
        <w:t>mil.  Kč</w:t>
      </w:r>
      <w:proofErr w:type="gramEnd"/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D48 Rybí - MÚK Rychaltice, </w:t>
      </w:r>
      <w:r>
        <w:rPr>
          <w:sz w:val="32"/>
          <w:szCs w:val="32"/>
        </w:rPr>
        <w:t xml:space="preserve">zadavatel ŘSD, cena 2 503 mil. Kč </w:t>
      </w:r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Rekonstrukce </w:t>
      </w:r>
      <w:proofErr w:type="spellStart"/>
      <w:r>
        <w:rPr>
          <w:b/>
          <w:sz w:val="32"/>
          <w:szCs w:val="32"/>
        </w:rPr>
        <w:t>Negrelliho</w:t>
      </w:r>
      <w:proofErr w:type="spellEnd"/>
      <w:r>
        <w:rPr>
          <w:b/>
          <w:sz w:val="32"/>
          <w:szCs w:val="32"/>
        </w:rPr>
        <w:t xml:space="preserve"> viaduktu,</w:t>
      </w:r>
      <w:r>
        <w:rPr>
          <w:sz w:val="32"/>
          <w:szCs w:val="32"/>
        </w:rPr>
        <w:t xml:space="preserve"> zadavatel SŽDC, cena 1 265 mil. Kč </w:t>
      </w:r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ND - Rekonstrukce historické a provozní budovy Státní opery</w:t>
      </w:r>
      <w:r>
        <w:rPr>
          <w:sz w:val="32"/>
          <w:szCs w:val="32"/>
        </w:rPr>
        <w:t>, zadavatel Národní divadlo, cena 1 038 mil. Kč</w:t>
      </w:r>
    </w:p>
    <w:p w:rsidR="00EC5741" w:rsidRPr="002F16F7" w:rsidRDefault="00EC5741" w:rsidP="002F16F7">
      <w:pPr>
        <w:pStyle w:val="Odstavecseseznamem"/>
        <w:numPr>
          <w:ilvl w:val="0"/>
          <w:numId w:val="2"/>
        </w:numPr>
        <w:spacing w:after="12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Zvýšení </w:t>
      </w:r>
      <w:r w:rsidR="00320608">
        <w:rPr>
          <w:b/>
          <w:sz w:val="32"/>
          <w:szCs w:val="32"/>
        </w:rPr>
        <w:t xml:space="preserve">traťové rychlosti v úseku </w:t>
      </w:r>
      <w:proofErr w:type="spellStart"/>
      <w:r w:rsidR="00320608">
        <w:rPr>
          <w:b/>
          <w:sz w:val="32"/>
          <w:szCs w:val="32"/>
        </w:rPr>
        <w:t>Říkonín</w:t>
      </w:r>
      <w:proofErr w:type="spellEnd"/>
      <w:r w:rsidR="00320608">
        <w:rPr>
          <w:b/>
          <w:sz w:val="32"/>
          <w:szCs w:val="32"/>
        </w:rPr>
        <w:t xml:space="preserve"> – Vlkov u Tišnova</w:t>
      </w:r>
      <w:r w:rsidR="0032060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20608">
        <w:rPr>
          <w:sz w:val="32"/>
          <w:szCs w:val="32"/>
        </w:rPr>
        <w:t>zadavatel SŽDC, cena 1 246 mil. Kč</w:t>
      </w:r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I/57 Krnov - SV obchvat, </w:t>
      </w:r>
      <w:r>
        <w:rPr>
          <w:sz w:val="32"/>
          <w:szCs w:val="32"/>
        </w:rPr>
        <w:t>zadavatel ŘSD, cena 1 148 mil. Kč</w:t>
      </w:r>
    </w:p>
    <w:p w:rsidR="00EC5741" w:rsidRPr="002F16F7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D1 Modernizace - úsek 10, EXIT 75 Hořice - EXIT 81 Koberovice</w:t>
      </w:r>
      <w:r>
        <w:rPr>
          <w:sz w:val="32"/>
          <w:szCs w:val="32"/>
        </w:rPr>
        <w:t>, zadavatel ŘSD, cena 1 019 mil. Kč.</w:t>
      </w:r>
    </w:p>
    <w:p w:rsidR="00EC5741" w:rsidRPr="002F16F7" w:rsidRDefault="00320608" w:rsidP="002F16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Modernizace - úsek 04, EXIT 34 Ostředek – EXIT 41 </w:t>
      </w:r>
      <w:proofErr w:type="spellStart"/>
      <w:r>
        <w:rPr>
          <w:b/>
          <w:sz w:val="32"/>
          <w:szCs w:val="32"/>
        </w:rPr>
        <w:t>Šternov</w:t>
      </w:r>
      <w:proofErr w:type="spellEnd"/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zadavatel ŘSD, cena 1 015 mil. Kč</w:t>
      </w:r>
    </w:p>
    <w:p w:rsidR="00320608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rPr>
          <w:sz w:val="32"/>
          <w:szCs w:val="32"/>
        </w:rPr>
      </w:pPr>
      <w:r>
        <w:rPr>
          <w:b/>
          <w:sz w:val="32"/>
          <w:szCs w:val="32"/>
        </w:rPr>
        <w:t>Optimalizace trati Český Těšín – Dětmarovice,</w:t>
      </w:r>
      <w:r>
        <w:rPr>
          <w:sz w:val="32"/>
          <w:szCs w:val="32"/>
        </w:rPr>
        <w:t xml:space="preserve"> zadavatel SŽDC, cena 2 446 mil. Kč</w:t>
      </w:r>
    </w:p>
    <w:p w:rsidR="00320608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D1 Modernizace - úsek 12, EXIT 90 Humpolec - EXIT 104 Větrný Jeníkov</w:t>
      </w:r>
      <w:r>
        <w:rPr>
          <w:sz w:val="32"/>
          <w:szCs w:val="32"/>
        </w:rPr>
        <w:t xml:space="preserve">, zadavatel ŘSD, cena </w:t>
      </w:r>
    </w:p>
    <w:p w:rsidR="00EC5741" w:rsidRPr="002F16F7" w:rsidRDefault="00320608" w:rsidP="002F16F7">
      <w:pPr>
        <w:pStyle w:val="Odstavecseseznamem"/>
        <w:spacing w:after="120" w:line="276" w:lineRule="auto"/>
        <w:rPr>
          <w:bCs/>
          <w:sz w:val="32"/>
          <w:szCs w:val="32"/>
        </w:rPr>
      </w:pPr>
      <w:r>
        <w:rPr>
          <w:sz w:val="32"/>
          <w:szCs w:val="32"/>
        </w:rPr>
        <w:t>2 116 mil. Kč</w:t>
      </w:r>
    </w:p>
    <w:p w:rsidR="00320608" w:rsidRDefault="00320608" w:rsidP="002F16F7">
      <w:pPr>
        <w:pStyle w:val="Odstavecseseznamem"/>
        <w:numPr>
          <w:ilvl w:val="0"/>
          <w:numId w:val="2"/>
        </w:numPr>
        <w:spacing w:after="120" w:line="276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Rekonstrukce SZZ Veselí nad Moravou,</w:t>
      </w:r>
      <w:r>
        <w:rPr>
          <w:sz w:val="32"/>
          <w:szCs w:val="32"/>
        </w:rPr>
        <w:t xml:space="preserve"> zadavatel SŽDC cena 1 136 mil. Kč</w:t>
      </w:r>
    </w:p>
    <w:p w:rsidR="00320608" w:rsidRDefault="00320608" w:rsidP="00320608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SEKTOR ZADAVATELE</w:t>
      </w:r>
    </w:p>
    <w:tbl>
      <w:tblPr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2693"/>
        <w:gridCol w:w="2693"/>
        <w:gridCol w:w="2694"/>
      </w:tblGrid>
      <w:tr w:rsidR="00320608" w:rsidTr="00320608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both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Sektor zadavatele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</w:t>
            </w:r>
            <w:r w:rsidR="00EC5741">
              <w:rPr>
                <w:rFonts w:eastAsia="Calibri"/>
                <w:b/>
                <w:bCs/>
                <w:sz w:val="32"/>
                <w:szCs w:val="32"/>
              </w:rPr>
              <w:t>9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/2017 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(mil. Kč)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EC5741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09</w:t>
            </w:r>
            <w:r w:rsidR="00320608">
              <w:rPr>
                <w:rFonts w:eastAsia="Calibri"/>
                <w:b/>
                <w:bCs/>
                <w:sz w:val="32"/>
                <w:szCs w:val="32"/>
              </w:rPr>
              <w:t xml:space="preserve"> /2016 (mil. Kč)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Index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%</w:t>
            </w:r>
          </w:p>
        </w:tc>
      </w:tr>
      <w:tr w:rsidR="00EC5741" w:rsidTr="00EC574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5741" w:rsidRDefault="00EC5741" w:rsidP="00EC5741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Vládní sektor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45 450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32 104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141,6</w:t>
            </w:r>
          </w:p>
        </w:tc>
      </w:tr>
      <w:tr w:rsidR="00EC5741" w:rsidTr="00EC5741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5741" w:rsidRDefault="00EC5741" w:rsidP="00EC5741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Municipální sektor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45 698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30 993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147,4</w:t>
            </w:r>
          </w:p>
        </w:tc>
      </w:tr>
      <w:tr w:rsidR="00EC5741" w:rsidTr="00EC5741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5741" w:rsidRDefault="00EC5741" w:rsidP="00EC5741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Ostatní sektor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EC5741">
              <w:rPr>
                <w:b/>
                <w:sz w:val="32"/>
                <w:szCs w:val="32"/>
              </w:rPr>
              <w:t>7 262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EC5741">
              <w:rPr>
                <w:b/>
                <w:sz w:val="32"/>
                <w:szCs w:val="32"/>
              </w:rPr>
              <w:t>3 130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sz w:val="32"/>
                <w:szCs w:val="32"/>
              </w:rPr>
            </w:pPr>
            <w:r w:rsidRPr="00EC5741">
              <w:rPr>
                <w:b/>
                <w:sz w:val="32"/>
                <w:szCs w:val="32"/>
              </w:rPr>
              <w:t>232,0</w:t>
            </w:r>
          </w:p>
        </w:tc>
      </w:tr>
      <w:tr w:rsidR="00EC5741" w:rsidTr="00EC5741">
        <w:trPr>
          <w:trHeight w:val="15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:rsidR="00EC5741" w:rsidRDefault="00EC5741" w:rsidP="00EC5741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EC5741">
              <w:rPr>
                <w:b/>
                <w:bCs/>
                <w:sz w:val="32"/>
                <w:szCs w:val="32"/>
              </w:rPr>
              <w:t>98 410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EC5741">
              <w:rPr>
                <w:b/>
                <w:bCs/>
                <w:sz w:val="32"/>
                <w:szCs w:val="32"/>
              </w:rPr>
              <w:t>66 227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EC5741" w:rsidRPr="00EC5741" w:rsidRDefault="00EC5741" w:rsidP="00E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EC5741">
              <w:rPr>
                <w:b/>
                <w:bCs/>
                <w:sz w:val="32"/>
                <w:szCs w:val="32"/>
              </w:rPr>
              <w:t>148,6</w:t>
            </w:r>
          </w:p>
        </w:tc>
      </w:tr>
    </w:tbl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NEJVĚTŠÍ ZADAVATELÉ</w:t>
      </w:r>
      <w:r>
        <w:rPr>
          <w:b/>
          <w:sz w:val="32"/>
          <w:szCs w:val="32"/>
        </w:rPr>
        <w:t xml:space="preserve"> veřejných zakázek od počátku roku do konce srpna </w:t>
      </w:r>
      <w:r>
        <w:rPr>
          <w:b/>
          <w:bCs/>
          <w:sz w:val="32"/>
          <w:szCs w:val="32"/>
        </w:rPr>
        <w:t xml:space="preserve">2017 </w:t>
      </w:r>
    </w:p>
    <w:p w:rsidR="00320608" w:rsidRDefault="00320608" w:rsidP="00320608">
      <w:pPr>
        <w:pStyle w:val="Odstavecseseznamem"/>
        <w:numPr>
          <w:ilvl w:val="0"/>
          <w:numId w:val="3"/>
        </w:numPr>
        <w:spacing w:after="120" w:line="276" w:lineRule="auto"/>
        <w:ind w:left="426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u vládního sektoru:</w:t>
      </w:r>
      <w:r>
        <w:rPr>
          <w:b/>
          <w:sz w:val="32"/>
          <w:szCs w:val="32"/>
        </w:rPr>
        <w:t xml:space="preserve"> ŘSD - </w:t>
      </w:r>
      <w:r w:rsidR="00EC5741">
        <w:rPr>
          <w:b/>
          <w:sz w:val="32"/>
          <w:szCs w:val="32"/>
        </w:rPr>
        <w:t>869</w:t>
      </w:r>
      <w:r>
        <w:rPr>
          <w:b/>
          <w:sz w:val="32"/>
          <w:szCs w:val="32"/>
        </w:rPr>
        <w:t xml:space="preserve"> zakázek za </w:t>
      </w:r>
      <w:r w:rsidR="00EC5741">
        <w:rPr>
          <w:b/>
          <w:sz w:val="32"/>
          <w:szCs w:val="32"/>
        </w:rPr>
        <w:t>16 352</w:t>
      </w:r>
      <w:r>
        <w:rPr>
          <w:b/>
          <w:sz w:val="32"/>
          <w:szCs w:val="32"/>
        </w:rPr>
        <w:t xml:space="preserve"> mil. Kč </w:t>
      </w:r>
    </w:p>
    <w:p w:rsidR="00320608" w:rsidRDefault="00320608" w:rsidP="00320608">
      <w:pPr>
        <w:pStyle w:val="Odstavecseseznamem"/>
        <w:numPr>
          <w:ilvl w:val="0"/>
          <w:numId w:val="3"/>
        </w:numPr>
        <w:spacing w:after="120" w:line="276" w:lineRule="auto"/>
        <w:ind w:left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 municipálního sek</w:t>
      </w:r>
      <w:r w:rsidR="00EC5741">
        <w:rPr>
          <w:b/>
          <w:sz w:val="32"/>
          <w:szCs w:val="32"/>
        </w:rPr>
        <w:t>toru: Statutární město Brno  - 9</w:t>
      </w:r>
      <w:r>
        <w:rPr>
          <w:b/>
          <w:sz w:val="32"/>
          <w:szCs w:val="32"/>
        </w:rPr>
        <w:t xml:space="preserve">3 zakázek za 2 </w:t>
      </w:r>
      <w:r w:rsidR="00EC5741">
        <w:rPr>
          <w:b/>
          <w:sz w:val="32"/>
          <w:szCs w:val="32"/>
        </w:rPr>
        <w:t>763</w:t>
      </w:r>
      <w:r>
        <w:rPr>
          <w:b/>
          <w:sz w:val="32"/>
          <w:szCs w:val="32"/>
        </w:rPr>
        <w:t xml:space="preserve"> mil. Kč</w:t>
      </w:r>
    </w:p>
    <w:p w:rsidR="00320608" w:rsidRDefault="00320608" w:rsidP="00320608">
      <w:pPr>
        <w:pStyle w:val="Odstavecseseznamem"/>
        <w:numPr>
          <w:ilvl w:val="0"/>
          <w:numId w:val="3"/>
        </w:numPr>
        <w:spacing w:after="120" w:line="276" w:lineRule="auto"/>
        <w:ind w:left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 </w:t>
      </w:r>
      <w:r>
        <w:rPr>
          <w:b/>
          <w:bCs/>
          <w:sz w:val="32"/>
          <w:szCs w:val="32"/>
        </w:rPr>
        <w:t xml:space="preserve">ostatních: </w:t>
      </w:r>
      <w:r w:rsidR="00EC5741">
        <w:rPr>
          <w:b/>
          <w:sz w:val="32"/>
          <w:szCs w:val="32"/>
        </w:rPr>
        <w:t>ČEZ Dis</w:t>
      </w:r>
      <w:r w:rsidR="002F16F7">
        <w:rPr>
          <w:b/>
          <w:sz w:val="32"/>
          <w:szCs w:val="32"/>
        </w:rPr>
        <w:t xml:space="preserve">tribuce, a. s. – 11 zakázek za </w:t>
      </w:r>
      <w:r w:rsidR="00EC5741">
        <w:rPr>
          <w:b/>
          <w:sz w:val="32"/>
          <w:szCs w:val="32"/>
        </w:rPr>
        <w:t>1 648</w:t>
      </w:r>
      <w:r>
        <w:rPr>
          <w:b/>
          <w:sz w:val="32"/>
          <w:szCs w:val="32"/>
        </w:rPr>
        <w:t xml:space="preserve"> mil. Kč</w:t>
      </w: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spacing w:after="120" w:line="276" w:lineRule="auto"/>
        <w:jc w:val="both"/>
        <w:rPr>
          <w:b/>
          <w:sz w:val="32"/>
          <w:szCs w:val="32"/>
        </w:rPr>
      </w:pPr>
    </w:p>
    <w:p w:rsidR="00320608" w:rsidRDefault="00320608" w:rsidP="00320608">
      <w:pPr>
        <w:jc w:val="center"/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VYPSANÉ NOVÉ VEŘ</w:t>
      </w:r>
      <w:r w:rsidR="002F16F7">
        <w:rPr>
          <w:b/>
          <w:color w:val="FF0000"/>
          <w:sz w:val="40"/>
          <w:szCs w:val="40"/>
        </w:rPr>
        <w:t>EJNÉ ZAKÁZKY III.Q</w:t>
      </w:r>
      <w:r>
        <w:rPr>
          <w:b/>
          <w:color w:val="FF0000"/>
          <w:sz w:val="40"/>
          <w:szCs w:val="40"/>
        </w:rPr>
        <w:t xml:space="preserve">/2017 </w:t>
      </w:r>
    </w:p>
    <w:p w:rsidR="00320608" w:rsidRDefault="00320608" w:rsidP="003206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(informace z Věstníku veřejných zakázek IS VZUS)</w:t>
      </w:r>
    </w:p>
    <w:p w:rsidR="005D4D3C" w:rsidRDefault="005D4D3C" w:rsidP="00320608">
      <w:pPr>
        <w:jc w:val="center"/>
        <w:outlineLvl w:val="0"/>
        <w:rPr>
          <w:b/>
          <w:sz w:val="28"/>
          <w:szCs w:val="28"/>
        </w:rPr>
      </w:pPr>
    </w:p>
    <w:p w:rsidR="00320608" w:rsidRDefault="00320608" w:rsidP="00320608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2693"/>
        <w:gridCol w:w="2552"/>
        <w:gridCol w:w="2126"/>
      </w:tblGrid>
      <w:tr w:rsidR="00320608" w:rsidTr="00320608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both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Směr výstavby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2F16F7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09</w:t>
            </w:r>
            <w:r w:rsidR="00320608">
              <w:rPr>
                <w:rFonts w:eastAsia="Calibri"/>
                <w:b/>
                <w:bCs/>
                <w:sz w:val="32"/>
                <w:szCs w:val="32"/>
              </w:rPr>
              <w:t xml:space="preserve"> /2017 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(mil. Kč)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 w:rsidP="002F16F7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01 – 0</w:t>
            </w:r>
            <w:r w:rsidR="002F16F7">
              <w:rPr>
                <w:rFonts w:eastAsia="Calibri"/>
                <w:b/>
                <w:bCs/>
                <w:sz w:val="32"/>
                <w:szCs w:val="32"/>
              </w:rPr>
              <w:t>9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/2016 (mil. Kč)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Index</w:t>
            </w:r>
          </w:p>
          <w:p w:rsidR="00320608" w:rsidRDefault="00320608">
            <w:pPr>
              <w:spacing w:line="254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%</w:t>
            </w:r>
          </w:p>
        </w:tc>
      </w:tr>
      <w:tr w:rsidR="002F16F7" w:rsidTr="002F16F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POZEMNÍ 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20 258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35 163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57,6</w:t>
            </w:r>
          </w:p>
        </w:tc>
      </w:tr>
      <w:tr w:rsidR="002F16F7" w:rsidTr="002F16F7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Z </w:t>
            </w:r>
            <w:proofErr w:type="gramStart"/>
            <w:r>
              <w:rPr>
                <w:rFonts w:eastAsia="Calibri"/>
                <w:b/>
                <w:sz w:val="32"/>
                <w:szCs w:val="32"/>
              </w:rPr>
              <w:t>toho :  Občanská</w:t>
            </w:r>
            <w:proofErr w:type="gramEnd"/>
            <w:r>
              <w:rPr>
                <w:rFonts w:eastAsia="Calibri"/>
                <w:b/>
                <w:sz w:val="32"/>
                <w:szCs w:val="32"/>
              </w:rPr>
              <w:t xml:space="preserve">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17 451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31 647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55,1</w:t>
            </w:r>
          </w:p>
        </w:tc>
      </w:tr>
      <w:tr w:rsidR="002F16F7" w:rsidTr="002F16F7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          Bytové stavby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2 807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3 516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79,8</w:t>
            </w:r>
          </w:p>
        </w:tc>
      </w:tr>
      <w:tr w:rsidR="002F16F7" w:rsidTr="002F16F7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INŽENÝRSKÉ STAVBY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61 544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148 064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41,6</w:t>
            </w:r>
          </w:p>
        </w:tc>
      </w:tr>
      <w:tr w:rsidR="002F16F7" w:rsidTr="002F16F7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Z toho:  Dopravní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40 378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122 924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32,8</w:t>
            </w:r>
          </w:p>
        </w:tc>
      </w:tr>
      <w:tr w:rsidR="002F16F7" w:rsidTr="002F16F7"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             Technická infrastruktura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21 166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25 140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7" w:rsidRPr="002F16F7" w:rsidRDefault="002F16F7" w:rsidP="002F16F7">
            <w:pPr>
              <w:jc w:val="center"/>
              <w:rPr>
                <w:sz w:val="32"/>
                <w:szCs w:val="32"/>
              </w:rPr>
            </w:pPr>
            <w:r w:rsidRPr="002F16F7">
              <w:rPr>
                <w:sz w:val="32"/>
                <w:szCs w:val="32"/>
              </w:rPr>
              <w:t>84,2</w:t>
            </w:r>
          </w:p>
        </w:tc>
      </w:tr>
      <w:tr w:rsidR="002F16F7" w:rsidTr="002F16F7">
        <w:trPr>
          <w:trHeight w:val="15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B5AA"/>
            <w:vAlign w:val="center"/>
            <w:hideMark/>
          </w:tcPr>
          <w:p w:rsidR="002F16F7" w:rsidRDefault="002F16F7" w:rsidP="002F16F7">
            <w:pPr>
              <w:spacing w:line="254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B5AA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81 802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B5AA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183 227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B5AA"/>
            <w:vAlign w:val="center"/>
          </w:tcPr>
          <w:p w:rsidR="002F16F7" w:rsidRPr="002F16F7" w:rsidRDefault="002F16F7" w:rsidP="002F16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16F7">
              <w:rPr>
                <w:b/>
                <w:bCs/>
                <w:sz w:val="32"/>
                <w:szCs w:val="32"/>
              </w:rPr>
              <w:t>44,6</w:t>
            </w:r>
          </w:p>
        </w:tc>
      </w:tr>
    </w:tbl>
    <w:p w:rsidR="00320608" w:rsidRDefault="00320608" w:rsidP="00320608">
      <w:pPr>
        <w:pStyle w:val="Zkladntext2"/>
        <w:spacing w:line="276" w:lineRule="auto"/>
        <w:jc w:val="both"/>
        <w:rPr>
          <w:b/>
          <w:sz w:val="28"/>
          <w:szCs w:val="28"/>
        </w:rPr>
      </w:pPr>
    </w:p>
    <w:p w:rsidR="005D4D3C" w:rsidRDefault="005D4D3C" w:rsidP="00320608">
      <w:pPr>
        <w:pStyle w:val="Zkladntext2"/>
        <w:spacing w:line="276" w:lineRule="auto"/>
        <w:jc w:val="both"/>
        <w:rPr>
          <w:b/>
          <w:sz w:val="28"/>
          <w:szCs w:val="28"/>
        </w:rPr>
      </w:pPr>
    </w:p>
    <w:p w:rsidR="00320608" w:rsidRDefault="00320608" w:rsidP="00320608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Hodnota vypsaných nových veřejných zakázek na stavební práce v období  led</w:t>
      </w:r>
      <w:r w:rsidR="002F16F7">
        <w:rPr>
          <w:b/>
          <w:sz w:val="32"/>
          <w:szCs w:val="32"/>
        </w:rPr>
        <w:t>en -  srpen  2017 ve výši 81 802</w:t>
      </w:r>
      <w:r>
        <w:rPr>
          <w:b/>
          <w:sz w:val="32"/>
          <w:szCs w:val="32"/>
        </w:rPr>
        <w:t xml:space="preserve"> mil. Kč meziročně </w:t>
      </w:r>
      <w:r w:rsidR="002F16F7" w:rsidRPr="008D5C78">
        <w:rPr>
          <w:b/>
          <w:color w:val="FF0000"/>
          <w:sz w:val="32"/>
          <w:szCs w:val="32"/>
          <w:u w:val="single"/>
        </w:rPr>
        <w:t xml:space="preserve">klesla o </w:t>
      </w:r>
      <w:proofErr w:type="gramStart"/>
      <w:r w:rsidR="002F16F7" w:rsidRPr="008D5C78">
        <w:rPr>
          <w:b/>
          <w:color w:val="FF0000"/>
          <w:sz w:val="32"/>
          <w:szCs w:val="32"/>
          <w:u w:val="single"/>
        </w:rPr>
        <w:t>55,4</w:t>
      </w:r>
      <w:r w:rsidRPr="008D5C78">
        <w:rPr>
          <w:b/>
          <w:color w:val="FF0000"/>
          <w:sz w:val="32"/>
          <w:szCs w:val="32"/>
          <w:u w:val="single"/>
        </w:rPr>
        <w:t xml:space="preserve"> </w:t>
      </w:r>
      <w:r w:rsidRPr="008D5C78">
        <w:rPr>
          <w:b/>
          <w:bCs/>
          <w:color w:val="FF0000"/>
          <w:sz w:val="32"/>
          <w:szCs w:val="32"/>
          <w:u w:val="single"/>
        </w:rPr>
        <w:t>%</w:t>
      </w:r>
      <w:r w:rsidRPr="008D5C78">
        <w:rPr>
          <w:b/>
          <w:color w:val="FF0000"/>
          <w:sz w:val="32"/>
          <w:szCs w:val="32"/>
          <w:u w:val="single"/>
        </w:rPr>
        <w:t xml:space="preserve"> </w:t>
      </w:r>
      <w:r w:rsidR="008D5C78" w:rsidRPr="008D5C78">
        <w:rPr>
          <w:b/>
          <w:color w:val="FF0000"/>
          <w:sz w:val="32"/>
          <w:szCs w:val="32"/>
          <w:u w:val="single"/>
        </w:rPr>
        <w:t>!!!</w:t>
      </w:r>
      <w:proofErr w:type="gramEnd"/>
    </w:p>
    <w:p w:rsidR="00320608" w:rsidRPr="008D5C78" w:rsidRDefault="00320608" w:rsidP="00320608">
      <w:pPr>
        <w:pStyle w:val="Odstavecseseznamem"/>
        <w:numPr>
          <w:ilvl w:val="0"/>
          <w:numId w:val="4"/>
        </w:numPr>
        <w:spacing w:line="276" w:lineRule="auto"/>
        <w:ind w:left="426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>pozemního stavitelství</w:t>
      </w:r>
      <w:r>
        <w:rPr>
          <w:b/>
          <w:sz w:val="32"/>
          <w:szCs w:val="32"/>
        </w:rPr>
        <w:t xml:space="preserve"> </w:t>
      </w:r>
      <w:r w:rsidR="002F16F7" w:rsidRPr="008D5C78">
        <w:rPr>
          <w:b/>
          <w:color w:val="FF0000"/>
          <w:sz w:val="32"/>
          <w:szCs w:val="32"/>
          <w:u w:val="single"/>
        </w:rPr>
        <w:t xml:space="preserve">o </w:t>
      </w:r>
      <w:proofErr w:type="gramStart"/>
      <w:r w:rsidR="002F16F7" w:rsidRPr="008D5C78">
        <w:rPr>
          <w:b/>
          <w:color w:val="FF0000"/>
          <w:sz w:val="32"/>
          <w:szCs w:val="32"/>
          <w:u w:val="single"/>
        </w:rPr>
        <w:t>42,4</w:t>
      </w:r>
      <w:r w:rsidRPr="008D5C78">
        <w:rPr>
          <w:b/>
          <w:color w:val="FF0000"/>
          <w:sz w:val="32"/>
          <w:szCs w:val="32"/>
          <w:u w:val="single"/>
        </w:rPr>
        <w:t xml:space="preserve"> %</w:t>
      </w:r>
      <w:r w:rsidR="008D5C78" w:rsidRPr="008D5C78">
        <w:rPr>
          <w:b/>
          <w:bCs/>
          <w:color w:val="FF0000"/>
          <w:sz w:val="32"/>
          <w:szCs w:val="32"/>
          <w:u w:val="single"/>
        </w:rPr>
        <w:t xml:space="preserve"> !!!</w:t>
      </w:r>
      <w:proofErr w:type="gramEnd"/>
    </w:p>
    <w:p w:rsidR="00320608" w:rsidRPr="005D4D3C" w:rsidRDefault="00320608" w:rsidP="00320608">
      <w:pPr>
        <w:pStyle w:val="Odstavecseseznamem"/>
        <w:numPr>
          <w:ilvl w:val="0"/>
          <w:numId w:val="4"/>
        </w:numPr>
        <w:spacing w:line="276" w:lineRule="auto"/>
        <w:ind w:left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 xml:space="preserve">inženýrského stavitelství </w:t>
      </w:r>
      <w:r w:rsidR="002F16F7" w:rsidRPr="008D5C78">
        <w:rPr>
          <w:b/>
          <w:bCs/>
          <w:color w:val="FF0000"/>
          <w:sz w:val="32"/>
          <w:szCs w:val="32"/>
          <w:u w:val="single"/>
        </w:rPr>
        <w:t xml:space="preserve">o </w:t>
      </w:r>
      <w:proofErr w:type="gramStart"/>
      <w:r w:rsidR="002F16F7" w:rsidRPr="008D5C78">
        <w:rPr>
          <w:b/>
          <w:bCs/>
          <w:color w:val="FF0000"/>
          <w:sz w:val="32"/>
          <w:szCs w:val="32"/>
          <w:u w:val="single"/>
        </w:rPr>
        <w:t>58,4</w:t>
      </w:r>
      <w:r w:rsidR="008D5C78" w:rsidRPr="008D5C78">
        <w:rPr>
          <w:b/>
          <w:bCs/>
          <w:color w:val="FF0000"/>
          <w:sz w:val="32"/>
          <w:szCs w:val="32"/>
          <w:u w:val="single"/>
        </w:rPr>
        <w:t xml:space="preserve"> % !!!</w:t>
      </w:r>
      <w:proofErr w:type="gramEnd"/>
    </w:p>
    <w:p w:rsidR="005D4D3C" w:rsidRDefault="005D4D3C" w:rsidP="005D4D3C">
      <w:pPr>
        <w:pStyle w:val="Odstavecseseznamem"/>
        <w:spacing w:line="276" w:lineRule="auto"/>
        <w:ind w:left="426"/>
        <w:jc w:val="both"/>
        <w:rPr>
          <w:b/>
          <w:sz w:val="32"/>
          <w:szCs w:val="32"/>
        </w:rPr>
      </w:pPr>
    </w:p>
    <w:p w:rsidR="00320608" w:rsidRDefault="00320608" w:rsidP="0032060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2F16F7">
        <w:rPr>
          <w:b/>
          <w:sz w:val="32"/>
          <w:szCs w:val="32"/>
        </w:rPr>
        <w:t>rohlubující se</w:t>
      </w:r>
      <w:r>
        <w:rPr>
          <w:b/>
          <w:sz w:val="32"/>
          <w:szCs w:val="32"/>
        </w:rPr>
        <w:t xml:space="preserve"> </w:t>
      </w:r>
      <w:r w:rsidR="002F16F7">
        <w:rPr>
          <w:b/>
          <w:sz w:val="32"/>
          <w:szCs w:val="32"/>
        </w:rPr>
        <w:t xml:space="preserve">meziroční </w:t>
      </w:r>
      <w:r>
        <w:rPr>
          <w:b/>
          <w:sz w:val="32"/>
          <w:szCs w:val="32"/>
        </w:rPr>
        <w:t xml:space="preserve">pokles hodnoty vypsaných nových zakázek </w:t>
      </w:r>
      <w:r w:rsidR="002F16F7">
        <w:rPr>
          <w:b/>
          <w:sz w:val="32"/>
          <w:szCs w:val="32"/>
        </w:rPr>
        <w:t>pod jednu polovinu</w:t>
      </w:r>
      <w:r>
        <w:rPr>
          <w:b/>
          <w:sz w:val="32"/>
          <w:szCs w:val="32"/>
        </w:rPr>
        <w:t xml:space="preserve"> </w:t>
      </w:r>
      <w:r w:rsidR="002F16F7">
        <w:rPr>
          <w:b/>
          <w:sz w:val="32"/>
          <w:szCs w:val="32"/>
        </w:rPr>
        <w:t xml:space="preserve">hodnoty je alarmující a </w:t>
      </w:r>
      <w:r>
        <w:rPr>
          <w:b/>
          <w:sz w:val="32"/>
          <w:szCs w:val="32"/>
        </w:rPr>
        <w:t xml:space="preserve">signalizuje </w:t>
      </w:r>
      <w:r w:rsidR="002F16F7">
        <w:rPr>
          <w:b/>
          <w:sz w:val="32"/>
          <w:szCs w:val="32"/>
        </w:rPr>
        <w:t xml:space="preserve">velmi vážné </w:t>
      </w:r>
      <w:r>
        <w:rPr>
          <w:b/>
          <w:sz w:val="32"/>
          <w:szCs w:val="32"/>
        </w:rPr>
        <w:t>problém</w:t>
      </w:r>
      <w:r w:rsidR="002F16F7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v</w:t>
      </w:r>
      <w:r w:rsidR="002F16F7">
        <w:rPr>
          <w:b/>
          <w:sz w:val="32"/>
          <w:szCs w:val="32"/>
        </w:rPr>
        <w:t xml:space="preserve"> roce</w:t>
      </w:r>
      <w:r>
        <w:rPr>
          <w:b/>
          <w:sz w:val="32"/>
          <w:szCs w:val="32"/>
        </w:rPr>
        <w:t xml:space="preserve"> 2018.</w:t>
      </w:r>
    </w:p>
    <w:sectPr w:rsidR="00320608" w:rsidSect="003206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96C"/>
    <w:multiLevelType w:val="hybridMultilevel"/>
    <w:tmpl w:val="F468EADC"/>
    <w:lvl w:ilvl="0" w:tplc="66927C6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E83"/>
    <w:multiLevelType w:val="hybridMultilevel"/>
    <w:tmpl w:val="D0946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2028B"/>
    <w:multiLevelType w:val="hybridMultilevel"/>
    <w:tmpl w:val="3C2CCE14"/>
    <w:lvl w:ilvl="0" w:tplc="DD64BF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269043C"/>
    <w:multiLevelType w:val="hybridMultilevel"/>
    <w:tmpl w:val="3D74F33E"/>
    <w:lvl w:ilvl="0" w:tplc="A2681742">
      <w:start w:val="1"/>
      <w:numFmt w:val="bullet"/>
      <w:lvlText w:val="­"/>
      <w:lvlJc w:val="left"/>
      <w:pPr>
        <w:ind w:left="720" w:hanging="360"/>
      </w:pPr>
      <w:rPr>
        <w:rFonts w:ascii="Andalus" w:hAnsi="Andalu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08"/>
    <w:rsid w:val="002F16F7"/>
    <w:rsid w:val="00320608"/>
    <w:rsid w:val="005D4D3C"/>
    <w:rsid w:val="008D5C78"/>
    <w:rsid w:val="0099165A"/>
    <w:rsid w:val="00DD0ED5"/>
    <w:rsid w:val="00E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71B91-39E4-45B3-820D-2B4E357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608"/>
    <w:pPr>
      <w:spacing w:after="0" w:line="240" w:lineRule="auto"/>
    </w:pPr>
    <w:rPr>
      <w:rFonts w:eastAsia="MS Mincho"/>
      <w:lang w:eastAsia="ja-JP"/>
    </w:rPr>
  </w:style>
  <w:style w:type="paragraph" w:styleId="Nadpis8">
    <w:name w:val="heading 8"/>
    <w:basedOn w:val="Normln"/>
    <w:next w:val="Normln"/>
    <w:link w:val="Nadpis8Char"/>
    <w:unhideWhenUsed/>
    <w:qFormat/>
    <w:rsid w:val="008D5C78"/>
    <w:pPr>
      <w:keepNext/>
      <w:outlineLvl w:val="7"/>
    </w:pPr>
    <w:rPr>
      <w:rFonts w:ascii="Tahoma" w:eastAsia="Times New Roman" w:hAnsi="Tahoma" w:cs="Tahoma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20608"/>
    <w:rPr>
      <w:rFonts w:eastAsia="Times New Roman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20608"/>
    <w:rPr>
      <w:rFonts w:eastAsia="Times New Roman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320608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8D5C78"/>
    <w:rPr>
      <w:rFonts w:ascii="Tahoma" w:eastAsia="Times New Roman" w:hAnsi="Tahoma" w:cs="Tahoma"/>
      <w:b/>
      <w:bCs/>
      <w:lang w:eastAsia="cs-CZ"/>
    </w:rPr>
  </w:style>
  <w:style w:type="paragraph" w:styleId="Nzev">
    <w:name w:val="Title"/>
    <w:basedOn w:val="Normln"/>
    <w:link w:val="NzevChar"/>
    <w:uiPriority w:val="99"/>
    <w:qFormat/>
    <w:rsid w:val="008D5C78"/>
    <w:pPr>
      <w:pBdr>
        <w:bottom w:val="single" w:sz="4" w:space="1" w:color="auto"/>
      </w:pBdr>
      <w:jc w:val="center"/>
    </w:pPr>
    <w:rPr>
      <w:rFonts w:ascii="Tahoma" w:eastAsia="Times New Roman" w:hAnsi="Tahoma" w:cs="Tahoma"/>
      <w:b/>
      <w:bCs/>
      <w:sz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D5C78"/>
    <w:rPr>
      <w:rFonts w:ascii="Tahoma" w:eastAsia="Times New Roman" w:hAnsi="Tahoma" w:cs="Tahoma"/>
      <w:b/>
      <w:bCs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C7DD-E9C5-4F2D-9CEA-7899838B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</dc:creator>
  <cp:keywords/>
  <dc:description/>
  <cp:lastModifiedBy>Smola</cp:lastModifiedBy>
  <cp:revision>1</cp:revision>
  <dcterms:created xsi:type="dcterms:W3CDTF">2017-10-17T13:41:00Z</dcterms:created>
  <dcterms:modified xsi:type="dcterms:W3CDTF">2017-10-17T14:40:00Z</dcterms:modified>
</cp:coreProperties>
</file>