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rPr>
          <w:rFonts w:ascii="Calibri" w:hAnsi="Calibri"/>
          <w:b/>
          <w:i/>
          <w:sz w:val="36"/>
          <w:szCs w:val="36"/>
        </w:rPr>
      </w:pPr>
      <w:r>
        <w:rPr>
          <w:rFonts w:ascii="Calibri" w:hAnsi="Calibri"/>
          <w:b/>
          <w:i/>
          <w:sz w:val="36"/>
          <w:szCs w:val="36"/>
        </w:rPr>
        <w:t>Jihomoravský kraj</w:t>
        <w:tab/>
        <w:tab/>
        <w:t xml:space="preserve">                       </w:t>
      </w:r>
      <w:r>
        <w:rPr>
          <w:rFonts w:ascii="Calibri" w:hAnsi="Calibri"/>
          <w:b/>
          <w:i/>
          <w:sz w:val="36"/>
          <w:szCs w:val="36"/>
        </w:rPr>
      </w:r>
    </w:p>
    <w:p>
      <w:pPr>
        <w:rPr>
          <w:rFonts w:ascii="Baskerville Old Face" w:hAnsi="Baskerville Old Face"/>
          <w:sz w:val="28"/>
          <w:szCs w:val="28"/>
        </w:rPr>
      </w:pPr>
      <w:r>
        <w:tab/>
        <w:t xml:space="preserve">              </w:t>
      </w:r>
      <w:r>
        <w:rPr>
          <w:rFonts w:ascii="Baskerville Old Face" w:hAnsi="Baskerville Old Face"/>
          <w:sz w:val="28"/>
          <w:szCs w:val="28"/>
        </w:rPr>
      </w:r>
    </w:p>
    <w:p>
      <w:pPr>
        <w:spacing/>
        <w:jc w:val="center"/>
        <w:rPr>
          <w:rFonts w:ascii="Calibri" w:hAnsi="Calibri"/>
          <w:b/>
          <w:i/>
          <w:sz w:val="32"/>
          <w:szCs w:val="32"/>
        </w:rPr>
      </w:pPr>
      <w:r>
        <w:rPr>
          <w:rFonts w:ascii="Calibri" w:hAnsi="Calibri"/>
          <w:b/>
          <w:i/>
          <w:sz w:val="32"/>
          <w:szCs w:val="32"/>
        </w:rPr>
        <w:t>Svaz podnikatelů ve stavebnictví</w:t>
      </w:r>
      <w:r>
        <w:rPr>
          <w:rFonts w:ascii="Calibri" w:hAnsi="Calibri"/>
          <w:b/>
          <w:i/>
          <w:sz w:val="32"/>
          <w:szCs w:val="32"/>
        </w:rPr>
      </w:r>
    </w:p>
    <w:p>
      <w:pPr>
        <w:spacing/>
        <w:jc w:val="center"/>
        <w:rPr>
          <w:rFonts w:ascii="Calibri" w:hAnsi="Calibri"/>
        </w:rPr>
      </w:pPr>
      <w:r>
        <w:rPr>
          <w:rFonts w:ascii="Calibri" w:hAnsi="Calibri"/>
        </w:rPr>
        <w:t>v Jihomoravském kraji</w:t>
      </w:r>
      <w:r>
        <w:rPr>
          <w:rFonts w:ascii="Calibri" w:hAnsi="Calibri"/>
        </w:rPr>
      </w:r>
    </w:p>
    <w:p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                                             </w:t>
      </w:r>
      <w:r>
        <w:rPr>
          <w:rFonts w:ascii="Baskerville Old Face" w:hAnsi="Baskerville Old Face"/>
          <w:sz w:val="28"/>
          <w:szCs w:val="28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6838" w:w="11906"/>
          <w:pgMar w:left="1417" w:top="1417" w:right="1417" w:bottom="1417" w:header="0" w:footer="0"/>
          <w:paperSrc w:first="0" w:other="0" a="0" b="0"/>
          <w:pgNumType w:fmt="decimal"/>
          <w:cols w:num="2" w:equalWidth="1" w:space="708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pBdr>
          <w:top w:val="nil" w:sz="0" w:space="3" w:color="000000" tmln="20, 20, 20, 0, 60"/>
          <w:left w:val="nil" w:sz="0" w:space="3" w:color="000000" tmln="20, 20, 20, 0, 60"/>
          <w:bottom w:val="single" w:sz="4" w:space="1" w:color="000000" tmln="10, 20, 20, 0, 2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</w:r>
    </w:p>
    <w:p>
      <w:pPr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</w:r>
    </w:p>
    <w:p>
      <w:pPr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</w:r>
    </w:p>
    <w:p>
      <w:pPr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</w:r>
    </w:p>
    <w:p>
      <w:pPr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</w:r>
    </w:p>
    <w:p>
      <w:pPr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</w:r>
    </w:p>
    <w:p>
      <w:pPr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</w:r>
    </w:p>
    <w:p>
      <w:pPr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</w:r>
    </w:p>
    <w:p>
      <w:pPr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</w:r>
    </w:p>
    <w:p>
      <w:pPr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</w:r>
    </w:p>
    <w:p>
      <w:pPr>
        <w:spacing/>
        <w:jc w:val="center"/>
        <w:rPr>
          <w:rFonts w:ascii="Arial Black" w:hAnsi="Arial Black"/>
          <w:b/>
          <w:i/>
          <w:color w:val="3366ff"/>
          <w:sz w:val="52"/>
          <w:szCs w:val="52"/>
        </w:rPr>
      </w:pPr>
      <w:r>
        <w:rPr>
          <w:rFonts w:ascii="Arial Black" w:hAnsi="Arial Black"/>
          <w:b/>
          <w:i/>
          <w:color w:val="3366ff"/>
          <w:sz w:val="52"/>
          <w:szCs w:val="52"/>
        </w:rPr>
        <w:t>STAVBA</w:t>
      </w:r>
      <w:r>
        <w:rPr>
          <w:rFonts w:ascii="Arial Black" w:hAnsi="Arial Black"/>
          <w:b/>
          <w:i/>
          <w:color w:val="3366ff"/>
          <w:sz w:val="52"/>
          <w:szCs w:val="52"/>
        </w:rPr>
      </w:r>
    </w:p>
    <w:p>
      <w:pPr>
        <w:spacing/>
        <w:jc w:val="center"/>
        <w:rPr>
          <w:rFonts w:ascii="Arial Black" w:hAnsi="Arial Black"/>
          <w:b/>
          <w:i/>
          <w:color w:val="3366ff"/>
          <w:sz w:val="52"/>
          <w:szCs w:val="52"/>
        </w:rPr>
      </w:pPr>
      <w:r>
        <w:rPr>
          <w:rFonts w:ascii="Arial Black" w:hAnsi="Arial Black"/>
          <w:b/>
          <w:i/>
          <w:color w:val="3366ff"/>
          <w:sz w:val="52"/>
          <w:szCs w:val="52"/>
        </w:rPr>
        <w:t>JIHOMORAVSKÉHO</w:t>
      </w:r>
      <w:r>
        <w:rPr>
          <w:rFonts w:ascii="Arial Black" w:hAnsi="Arial Black"/>
          <w:b/>
          <w:i/>
          <w:color w:val="3366ff"/>
          <w:sz w:val="52"/>
          <w:szCs w:val="52"/>
        </w:rPr>
      </w:r>
    </w:p>
    <w:p>
      <w:pPr>
        <w:spacing/>
        <w:jc w:val="center"/>
        <w:rPr>
          <w:rFonts w:ascii="Arial Black" w:hAnsi="Arial Black"/>
          <w:b/>
          <w:i/>
          <w:color w:val="3366ff"/>
          <w:sz w:val="52"/>
          <w:szCs w:val="52"/>
        </w:rPr>
      </w:pPr>
      <w:r>
        <w:rPr>
          <w:rFonts w:ascii="Arial Black" w:hAnsi="Arial Black"/>
          <w:b/>
          <w:i/>
          <w:color w:val="3366ff"/>
          <w:sz w:val="52"/>
          <w:szCs w:val="52"/>
        </w:rPr>
        <w:t>KRAJE</w:t>
      </w:r>
      <w:r>
        <w:rPr>
          <w:rFonts w:ascii="Arial Black" w:hAnsi="Arial Black"/>
          <w:b/>
          <w:i/>
          <w:color w:val="3366ff"/>
          <w:sz w:val="52"/>
          <w:szCs w:val="52"/>
        </w:rPr>
      </w:r>
    </w:p>
    <w:p>
      <w:pPr>
        <w:rPr>
          <w:rFonts w:ascii="Broadway" w:hAnsi="Broadway"/>
          <w:b/>
          <w:i/>
          <w:color w:val="3366ff"/>
          <w:sz w:val="96"/>
          <w:szCs w:val="96"/>
        </w:rPr>
      </w:pPr>
      <w:r>
        <w:rPr>
          <w:rFonts w:ascii="Arial Black" w:hAnsi="Arial Black"/>
          <w:b/>
          <w:i/>
          <w:color w:val="3366ff"/>
          <w:sz w:val="52"/>
          <w:szCs w:val="52"/>
        </w:rPr>
        <w:t xml:space="preserve">                  </w:t>
      </w:r>
      <w:r>
        <w:rPr>
          <w:rFonts w:ascii="Broadway" w:hAnsi="Broadway"/>
          <w:b/>
          <w:i/>
          <w:color w:val="3366ff"/>
          <w:sz w:val="96"/>
          <w:szCs w:val="96"/>
        </w:rPr>
        <w:t>20</w:t>
      </w:r>
      <w:r>
        <w:rPr>
          <w:rFonts w:ascii="Broadway" w:hAnsi="Broadway"/>
          <w:b/>
          <w:i/>
          <w:color w:val="3366ff"/>
          <w:sz w:val="96"/>
          <w:szCs w:val="96"/>
        </w:rPr>
        <w:t>2</w:t>
      </w:r>
      <w:r>
        <w:rPr>
          <w:rFonts w:ascii="Broadway" w:hAnsi="Broadway"/>
          <w:b/>
          <w:i/>
          <w:color w:val="3366ff"/>
          <w:sz w:val="96"/>
          <w:szCs w:val="96"/>
        </w:rPr>
        <w:t>5</w:t>
      </w:r>
      <w:r>
        <w:rPr>
          <w:rFonts w:ascii="Broadway" w:hAnsi="Broadway"/>
          <w:b/>
          <w:i/>
          <w:color w:val="3366ff"/>
          <w:sz w:val="96"/>
          <w:szCs w:val="96"/>
        </w:rPr>
      </w:r>
    </w:p>
    <w:p>
      <w:pPr>
        <w:rPr>
          <w:rFonts w:ascii="Arial Black" w:hAnsi="Arial Black"/>
          <w:b/>
          <w:i/>
        </w:rPr>
      </w:pPr>
      <w:r>
        <w:rPr>
          <w:rFonts w:ascii="Arial Black" w:hAnsi="Arial Black"/>
          <w:b/>
          <w:i/>
        </w:rPr>
      </w:r>
    </w:p>
    <w:p>
      <w:pPr>
        <w:rPr>
          <w:rFonts w:ascii="Arial Black" w:hAnsi="Arial Black"/>
          <w:b/>
          <w:i/>
        </w:rPr>
      </w:pPr>
      <w:r>
        <w:rPr>
          <w:rFonts w:ascii="Arial Black" w:hAnsi="Arial Black"/>
          <w:b/>
          <w:i/>
        </w:rPr>
      </w:r>
    </w:p>
    <w:p>
      <w:pPr>
        <w:rPr>
          <w:rFonts w:ascii="Arial Black" w:hAnsi="Arial Black"/>
          <w:b/>
          <w:i/>
        </w:rPr>
      </w:pPr>
      <w:r>
        <w:rPr>
          <w:rFonts w:ascii="Arial Black" w:hAnsi="Arial Black"/>
          <w:b/>
          <w:i/>
        </w:rPr>
      </w:r>
    </w:p>
    <w:p>
      <w:pPr>
        <w:rPr>
          <w:rFonts w:ascii="Arial Black" w:hAnsi="Arial Black"/>
          <w:b/>
          <w:i/>
        </w:rPr>
      </w:pPr>
      <w:r>
        <w:rPr>
          <w:rFonts w:ascii="Arial Black" w:hAnsi="Arial Black"/>
          <w:b/>
          <w:i/>
        </w:rPr>
      </w:r>
    </w:p>
    <w:p>
      <w:pPr>
        <w:rPr>
          <w:rFonts w:ascii="Arial Black" w:hAnsi="Arial Black"/>
          <w:b/>
          <w:i/>
        </w:rPr>
      </w:pPr>
      <w:r>
        <w:rPr>
          <w:rFonts w:ascii="Arial Black" w:hAnsi="Arial Black"/>
          <w:b/>
          <w:i/>
        </w:rPr>
      </w:r>
    </w:p>
    <w:p>
      <w:pPr>
        <w:rPr>
          <w:rFonts w:ascii="Arial Black" w:hAnsi="Arial Black"/>
          <w:b/>
          <w:i/>
          <w:sz w:val="32"/>
          <w:szCs w:val="32"/>
        </w:rPr>
      </w:pPr>
      <w:r>
        <w:rPr>
          <w:rFonts w:ascii="Arial Black" w:hAnsi="Arial Black"/>
          <w:b/>
          <w:i/>
          <w:sz w:val="32"/>
          <w:szCs w:val="32"/>
        </w:rPr>
      </w:r>
    </w:p>
    <w:p>
      <w:pPr>
        <w:rPr>
          <w:rFonts w:ascii="Arial Black" w:hAnsi="Arial Black"/>
          <w:b/>
          <w:i/>
          <w:sz w:val="32"/>
          <w:szCs w:val="32"/>
        </w:rPr>
      </w:pPr>
      <w:r>
        <w:rPr>
          <w:rFonts w:ascii="Arial Black" w:hAnsi="Arial Black"/>
          <w:b/>
          <w:i/>
          <w:sz w:val="32"/>
          <w:szCs w:val="32"/>
        </w:rPr>
      </w:r>
    </w:p>
    <w:p>
      <w:pPr>
        <w:rPr>
          <w:rFonts w:ascii="Arial Black" w:hAnsi="Arial Black"/>
          <w:b/>
          <w:i/>
          <w:sz w:val="32"/>
          <w:szCs w:val="32"/>
        </w:rPr>
      </w:pPr>
      <w:r>
        <w:rPr>
          <w:rFonts w:ascii="Arial Black" w:hAnsi="Arial Black"/>
          <w:b/>
          <w:i/>
          <w:sz w:val="32"/>
          <w:szCs w:val="32"/>
        </w:rPr>
      </w:r>
    </w:p>
    <w:p>
      <w:pPr>
        <w:rPr>
          <w:rFonts w:ascii="Arial Black" w:hAnsi="Arial Black"/>
          <w:b/>
          <w:i/>
          <w:sz w:val="32"/>
          <w:szCs w:val="32"/>
        </w:rPr>
      </w:pPr>
      <w:r>
        <w:rPr>
          <w:rFonts w:ascii="Arial Black" w:hAnsi="Arial Black"/>
          <w:b/>
          <w:i/>
          <w:sz w:val="32"/>
          <w:szCs w:val="32"/>
        </w:rPr>
      </w:r>
    </w:p>
    <w:p>
      <w:pPr>
        <w:rPr>
          <w:rFonts w:ascii="Arial Black" w:hAnsi="Arial Black"/>
          <w:b/>
          <w:i/>
          <w:sz w:val="32"/>
          <w:szCs w:val="32"/>
        </w:rPr>
      </w:pPr>
      <w:r>
        <w:rPr>
          <w:rFonts w:ascii="Arial Black" w:hAnsi="Arial Black"/>
          <w:b/>
          <w:i/>
          <w:sz w:val="32"/>
          <w:szCs w:val="32"/>
        </w:rPr>
      </w:r>
    </w:p>
    <w:p>
      <w:pPr>
        <w:rPr>
          <w:rFonts w:ascii="Arial Black" w:hAnsi="Arial Black"/>
          <w:b/>
          <w:i/>
          <w:sz w:val="32"/>
          <w:szCs w:val="32"/>
        </w:rPr>
      </w:pPr>
      <w:r>
        <w:rPr>
          <w:rFonts w:ascii="Arial Black" w:hAnsi="Arial Black"/>
          <w:b/>
          <w:i/>
          <w:sz w:val="32"/>
          <w:szCs w:val="32"/>
        </w:rPr>
      </w:r>
    </w:p>
    <w:p>
      <w:pPr>
        <w:rPr>
          <w:rFonts w:ascii="Baskerville Old Face" w:hAnsi="Baskerville Old Face"/>
          <w:i/>
          <w:sz w:val="32"/>
          <w:szCs w:val="32"/>
        </w:rPr>
      </w:pPr>
      <w:r>
        <w:rPr>
          <w:rFonts w:ascii="Baskerville Old Face" w:hAnsi="Baskerville Old Face"/>
          <w:i/>
          <w:sz w:val="32"/>
          <w:szCs w:val="32"/>
        </w:rPr>
        <w:t>Brno</w:t>
        <w:tab/>
        <w:tab/>
        <w:tab/>
        <w:tab/>
        <w:tab/>
        <w:tab/>
        <w:tab/>
        <w:t xml:space="preserve">         </w:t>
        <w:tab/>
        <w:tab/>
        <w:t>duben 2026</w:t>
      </w:r>
      <w:r>
        <w:rPr>
          <w:rFonts w:ascii="Baskerville Old Face" w:hAnsi="Baskerville Old Face"/>
          <w:i/>
          <w:sz w:val="32"/>
          <w:szCs w:val="32"/>
        </w:rPr>
      </w:r>
    </w:p>
    <w:p>
      <w:pPr>
        <w:rPr>
          <w:rFonts w:ascii="Baskerville Old Face" w:hAnsi="Baskerville Old Face"/>
          <w:i/>
          <w:sz w:val="32"/>
          <w:szCs w:val="32"/>
        </w:rPr>
      </w:pPr>
      <w:r>
        <w:rPr>
          <w:rFonts w:ascii="Baskerville Old Face" w:hAnsi="Baskerville Old Face"/>
          <w:i/>
          <w:sz w:val="32"/>
          <w:szCs w:val="32"/>
        </w:rPr>
      </w:r>
    </w:p>
    <w:p>
      <w:r/>
    </w:p>
    <w:p>
      <w:r/>
    </w:p>
    <w:p>
      <w:r/>
    </w:p>
    <w:p>
      <w:r/>
    </w:p>
    <w:p>
      <w:r/>
    </w:p>
    <w:p>
      <w:r/>
    </w:p>
    <w:p>
      <w:pPr>
        <w:spacing/>
        <w:jc w:val="center"/>
        <w:rPr>
          <w:rFonts w:ascii="Cambria" w:hAnsi="Cambria"/>
          <w:b/>
          <w:color w:val="943634"/>
          <w:sz w:val="32"/>
          <w:szCs w:val="32"/>
        </w:rPr>
      </w:pPr>
      <w:r>
        <w:rPr>
          <w:rFonts w:ascii="Cambria" w:hAnsi="Cambria"/>
          <w:b/>
          <w:color w:val="943634"/>
          <w:sz w:val="32"/>
          <w:szCs w:val="32"/>
        </w:rPr>
        <w:t>SOUTĚŽ STAVBA JMK 2025</w:t>
      </w:r>
      <w:r>
        <w:rPr>
          <w:rFonts w:ascii="Cambria" w:hAnsi="Cambria"/>
          <w:b/>
          <w:color w:val="943634"/>
          <w:sz w:val="32"/>
          <w:szCs w:val="32"/>
        </w:rPr>
      </w:r>
    </w:p>
    <w:p>
      <w:pPr>
        <w:spacing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</w:r>
    </w:p>
    <w:p>
      <w:pPr>
        <w:spacing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STANOVENÍ POŘADÍ PŘIHLÁŠENÝCH STAVEB</w:t>
      </w:r>
      <w:r>
        <w:rPr>
          <w:rFonts w:ascii="Cambria" w:hAnsi="Cambria"/>
          <w:b/>
          <w:sz w:val="32"/>
          <w:szCs w:val="32"/>
        </w:rPr>
      </w:r>
    </w:p>
    <w:p>
      <w:pPr>
        <w:spacing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</w:r>
    </w:p>
    <w:p>
      <w:pPr>
        <w:spacing/>
        <w:jc w:val="center"/>
        <w:rPr>
          <w:rFonts w:ascii="Cambria" w:hAnsi="Cambria"/>
          <w:b/>
          <w:color w:val="943634"/>
          <w:sz w:val="32"/>
          <w:szCs w:val="32"/>
        </w:rPr>
      </w:pPr>
      <w:r>
        <w:rPr>
          <w:rFonts w:ascii="Cambria" w:hAnsi="Cambria"/>
          <w:b/>
          <w:color w:val="943634"/>
          <w:sz w:val="32"/>
          <w:szCs w:val="32"/>
        </w:rPr>
        <w:t>1. KATEGORIE: STAVBY OBČANSKÉ VYBAVENOSTI</w:t>
      </w:r>
      <w:r>
        <w:rPr>
          <w:rFonts w:ascii="Cambria" w:hAnsi="Cambria"/>
          <w:b/>
          <w:color w:val="943634"/>
          <w:sz w:val="32"/>
          <w:szCs w:val="32"/>
        </w:rPr>
      </w:r>
    </w:p>
    <w:p>
      <w:pPr>
        <w:spacing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</w:r>
    </w:p>
    <w:p>
      <w:pPr>
        <w:spacing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</w:r>
    </w:p>
    <w:p>
      <w:pPr>
        <w:spacing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</w:r>
    </w:p>
    <w:p>
      <w:pPr>
        <w:spacing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</w:r>
    </w:p>
    <w:p>
      <w:pPr>
        <w:rPr>
          <w:b/>
        </w:rPr>
      </w:pPr>
      <w:r>
        <w:rPr>
          <w:b/>
        </w:rPr>
        <w:t>1. místo</w:t>
      </w:r>
      <w:r>
        <w:rPr>
          <w:b/>
        </w:rPr>
      </w:r>
    </w:p>
    <w:p>
      <w:pPr>
        <w:pStyle w:val="para1"/>
        <w:ind w:left="-360"/>
        <w:spacing/>
        <w:contextualSpacing/>
        <w:jc w:val="center"/>
        <w:keepNext w:val="0"/>
        <w:outlineLvl w:val="9"/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Novostavba dílen integrované střední školy v Hodoníně</w:t>
      </w:r>
      <w:r>
        <w:rPr>
          <w:rFonts w:ascii="Times New Roman" w:hAnsi="Times New Roman" w:cs="Times New Roman"/>
          <w:color w:val="ff0000"/>
        </w:rPr>
      </w:r>
    </w:p>
    <w:p>
      <w:pPr>
        <w:tabs defTabSz="708">
          <w:tab w:val="left" w:pos="1134" w:leader="none"/>
          <w:tab w:val="left" w:pos="5103" w:leader="none"/>
          <w:tab w:val="left" w:pos="6237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0" w:color="000000" tmln="20, 20, 20, 0, 0"/>
          <w:right w:val="nil" w:sz="0" w:space="3" w:color="000000" tmln="20, 20, 20, 0, 60"/>
          <w:between w:val="nil" w:sz="0" w:space="0" w:color="000000" tmln="20, 20, 20, 0, 0"/>
        </w:pBdr>
        <w:shd w:val="none"/>
      </w:pPr>
      <w:r/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Přihlašovatel:</w:t>
        <w:tab/>
        <w:t>Jihomoravský kraj</w:t>
      </w:r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Investor:</w:t>
        <w:tab/>
        <w:tab/>
        <w:t>Jihomoravský kraj</w:t>
      </w:r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Zhotovitel:</w:t>
        <w:tab/>
        <w:tab/>
        <w:t>UNISTAV Construction a.s., Brno</w:t>
      </w:r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Projektant:</w:t>
        <w:tab/>
        <w:tab/>
        <w:t>SMART PROJEKT, s.r.o., Ing. Michal Kolář</w:t>
      </w:r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/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/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/>
    </w:p>
    <w:p>
      <w:pPr>
        <w:rPr>
          <w:b/>
        </w:rPr>
      </w:pPr>
      <w:r>
        <w:rPr>
          <w:b/>
        </w:rPr>
        <w:t>2. místo</w:t>
      </w:r>
      <w:r>
        <w:rPr>
          <w:b/>
        </w:rPr>
      </w:r>
    </w:p>
    <w:p>
      <w:pPr>
        <w:pStyle w:val="para1"/>
        <w:ind w:left="720"/>
        <w:spacing/>
        <w:contextualSpacing/>
        <w:jc w:val="center"/>
        <w:keepNext w:val="0"/>
        <w:outlineLvl w:val="9"/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Mateřská škola Konvalinka Vohančice</w:t>
      </w:r>
      <w:r>
        <w:rPr>
          <w:rFonts w:ascii="Times New Roman" w:hAnsi="Times New Roman" w:cs="Times New Roman"/>
          <w:color w:val="ff0000"/>
        </w:rPr>
      </w:r>
    </w:p>
    <w:p>
      <w:pPr>
        <w:tabs defTabSz="708">
          <w:tab w:val="left" w:pos="1134" w:leader="none"/>
          <w:tab w:val="left" w:pos="5103" w:leader="none"/>
          <w:tab w:val="left" w:pos="6237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0" w:color="000000" tmln="20, 20, 20, 0, 0"/>
          <w:right w:val="nil" w:sz="0" w:space="3" w:color="000000" tmln="20, 20, 20, 0, 60"/>
          <w:between w:val="nil" w:sz="0" w:space="0" w:color="000000" tmln="20, 20, 20, 0, 0"/>
        </w:pBdr>
        <w:shd w:val="none"/>
      </w:pPr>
      <w:r/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Přihlašovatel:</w:t>
        <w:tab/>
        <w:t>Obec Vohančice</w:t>
      </w:r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Investor:</w:t>
        <w:tab/>
        <w:tab/>
        <w:t>Obec Vohančice</w:t>
      </w:r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Zhotovitel:</w:t>
        <w:tab/>
        <w:tab/>
        <w:t>Hrušecká stavební spol. s r.o., Hrušky</w:t>
      </w:r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Projektant:</w:t>
        <w:tab/>
        <w:tab/>
        <w:t>archislužba cz, Ing. Arch. Lukáš Pecka, Ph.D.</w:t>
      </w:r>
    </w:p>
    <w:p>
      <w:pPr>
        <w:rPr>
          <w:b/>
        </w:rPr>
      </w:pPr>
      <w:r>
        <w:rPr>
          <w:b/>
        </w:rPr>
      </w:r>
    </w:p>
    <w:p>
      <w:pPr>
        <w:rPr>
          <w:b/>
        </w:rPr>
      </w:pPr>
      <w:r>
        <w:rPr>
          <w:b/>
        </w:rPr>
      </w:r>
    </w:p>
    <w:p>
      <w:pPr>
        <w:rPr>
          <w:b/>
        </w:rPr>
      </w:pPr>
      <w:r>
        <w:rPr>
          <w:b/>
        </w:rPr>
      </w:r>
    </w:p>
    <w:p>
      <w:pPr>
        <w:rPr>
          <w:b/>
        </w:rPr>
      </w:pPr>
      <w:r>
        <w:rPr>
          <w:b/>
        </w:rPr>
        <w:t>3. místo</w:t>
      </w:r>
      <w:r>
        <w:rPr>
          <w:b/>
        </w:rPr>
      </w:r>
    </w:p>
    <w:p>
      <w:pPr>
        <w:pStyle w:val="para1"/>
        <w:ind w:left="-360" w:hanging="360"/>
        <w:spacing/>
        <w:contextualSpacing/>
        <w:jc w:val="center"/>
        <w:keepNext w:val="0"/>
        <w:outlineLvl w:val="9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„Základní škola Čebín“; základní škola pro 2. stupeň; lokalita Čebín</w:t>
      </w:r>
      <w:r>
        <w:rPr>
          <w:rFonts w:ascii="Times New Roman" w:hAnsi="Times New Roman" w:cs="Times New Roman"/>
          <w:color w:val="ff0000"/>
        </w:rPr>
      </w:r>
    </w:p>
    <w:p>
      <w:pPr>
        <w:tabs defTabSz="708">
          <w:tab w:val="left" w:pos="1134" w:leader="none"/>
          <w:tab w:val="left" w:pos="5103" w:leader="none"/>
          <w:tab w:val="left" w:pos="6237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0" w:color="000000" tmln="20, 20, 20, 0, 0"/>
          <w:right w:val="nil" w:sz="0" w:space="3" w:color="000000" tmln="20, 20, 20, 0, 60"/>
          <w:between w:val="nil" w:sz="0" w:space="0" w:color="000000" tmln="20, 20, 20, 0, 0"/>
        </w:pBdr>
        <w:shd w:val="none"/>
      </w:pPr>
      <w:r/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Přihlašovatel:</w:t>
        <w:tab/>
        <w:t>Obec Čebín</w:t>
      </w:r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Investor:</w:t>
        <w:tab/>
        <w:tab/>
        <w:t>Obec Čebín</w:t>
      </w:r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Zhotovitel:</w:t>
        <w:tab/>
        <w:tab/>
        <w:t>UNISTAV Construction a.s., Brno</w:t>
      </w:r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Projektant:</w:t>
        <w:tab/>
        <w:tab/>
        <w:t>Knesl Kynčl architekti s.r.o., Brno</w:t>
      </w:r>
    </w:p>
    <w:p>
      <w:pPr>
        <w:rPr>
          <w:b/>
        </w:rPr>
      </w:pPr>
      <w:r>
        <w:rPr>
          <w:b/>
        </w:rPr>
      </w:r>
    </w:p>
    <w:p>
      <w:pPr>
        <w:rPr>
          <w:rFonts w:ascii="Cambria" w:hAnsi="Cambria"/>
          <w:b/>
          <w:color w:val="943634"/>
          <w:sz w:val="32"/>
          <w:szCs w:val="32"/>
        </w:rPr>
      </w:pPr>
      <w:r>
        <w:rPr>
          <w:rFonts w:ascii="Cambria" w:hAnsi="Cambria"/>
          <w:b/>
          <w:color w:val="943634"/>
          <w:sz w:val="32"/>
          <w:szCs w:val="32"/>
        </w:rPr>
      </w:r>
    </w:p>
    <w:p>
      <w:pPr>
        <w:rPr>
          <w:rFonts w:ascii="Cambria" w:hAnsi="Cambria"/>
          <w:b/>
          <w:color w:val="943634"/>
          <w:sz w:val="32"/>
          <w:szCs w:val="32"/>
        </w:rPr>
      </w:pPr>
      <w:r>
        <w:rPr>
          <w:rFonts w:ascii="Cambria" w:hAnsi="Cambria"/>
          <w:b/>
          <w:color w:val="943634"/>
          <w:sz w:val="32"/>
          <w:szCs w:val="32"/>
        </w:rPr>
      </w:r>
    </w:p>
    <w:p>
      <w:pPr>
        <w:rPr>
          <w:rFonts w:ascii="Cambria" w:hAnsi="Cambria"/>
          <w:b/>
          <w:color w:val="943634"/>
          <w:sz w:val="32"/>
          <w:szCs w:val="32"/>
        </w:rPr>
      </w:pPr>
      <w:r>
        <w:rPr>
          <w:rFonts w:ascii="Cambria" w:hAnsi="Cambria"/>
          <w:b/>
          <w:color w:val="943634"/>
          <w:sz w:val="32"/>
          <w:szCs w:val="32"/>
        </w:rPr>
      </w:r>
    </w:p>
    <w:p>
      <w:pPr>
        <w:rPr>
          <w:rFonts w:ascii="Cambria" w:hAnsi="Cambria"/>
          <w:b/>
          <w:color w:val="943634"/>
          <w:sz w:val="32"/>
          <w:szCs w:val="32"/>
        </w:rPr>
      </w:pPr>
      <w:r>
        <w:rPr>
          <w:rFonts w:ascii="Cambria" w:hAnsi="Cambria"/>
          <w:b/>
          <w:color w:val="943634"/>
          <w:sz w:val="32"/>
          <w:szCs w:val="32"/>
        </w:rPr>
      </w:r>
    </w:p>
    <w:p>
      <w:pPr>
        <w:rPr>
          <w:rFonts w:ascii="Cambria" w:hAnsi="Cambria"/>
          <w:b/>
          <w:color w:val="943634"/>
          <w:sz w:val="32"/>
          <w:szCs w:val="32"/>
        </w:rPr>
      </w:pPr>
      <w:r>
        <w:rPr>
          <w:rFonts w:ascii="Cambria" w:hAnsi="Cambria"/>
          <w:b/>
          <w:color w:val="943634"/>
          <w:sz w:val="32"/>
          <w:szCs w:val="32"/>
        </w:rPr>
      </w:r>
    </w:p>
    <w:p>
      <w:pPr>
        <w:rPr>
          <w:rFonts w:ascii="Cambria" w:hAnsi="Cambria"/>
          <w:b/>
          <w:color w:val="943634"/>
          <w:sz w:val="32"/>
          <w:szCs w:val="32"/>
        </w:rPr>
      </w:pPr>
      <w:r>
        <w:rPr>
          <w:rFonts w:ascii="Cambria" w:hAnsi="Cambria"/>
          <w:b/>
          <w:color w:val="943634"/>
          <w:sz w:val="32"/>
          <w:szCs w:val="32"/>
        </w:rPr>
      </w:r>
    </w:p>
    <w:p>
      <w:pPr>
        <w:rPr>
          <w:rFonts w:ascii="Cambria" w:hAnsi="Cambria"/>
          <w:b/>
          <w:color w:val="943634"/>
          <w:sz w:val="32"/>
          <w:szCs w:val="32"/>
        </w:rPr>
      </w:pPr>
      <w:r>
        <w:rPr>
          <w:rFonts w:ascii="Cambria" w:hAnsi="Cambria"/>
          <w:b/>
          <w:color w:val="943634"/>
          <w:sz w:val="32"/>
          <w:szCs w:val="32"/>
        </w:rPr>
      </w:r>
    </w:p>
    <w:p>
      <w:pPr>
        <w:rPr>
          <w:rFonts w:ascii="Cambria" w:hAnsi="Cambria"/>
          <w:b/>
          <w:color w:val="943634"/>
          <w:sz w:val="32"/>
          <w:szCs w:val="32"/>
        </w:rPr>
      </w:pPr>
      <w:r>
        <w:rPr>
          <w:rFonts w:ascii="Cambria" w:hAnsi="Cambria"/>
          <w:b/>
          <w:color w:val="943634"/>
          <w:sz w:val="32"/>
          <w:szCs w:val="32"/>
        </w:rPr>
      </w:r>
    </w:p>
    <w:p>
      <w:pPr>
        <w:rPr>
          <w:rFonts w:ascii="Cambria" w:hAnsi="Cambria"/>
          <w:b/>
          <w:color w:val="943634"/>
          <w:sz w:val="32"/>
          <w:szCs w:val="32"/>
        </w:rPr>
      </w:pPr>
      <w:r>
        <w:rPr>
          <w:rFonts w:ascii="Cambria" w:hAnsi="Cambria"/>
          <w:b/>
          <w:color w:val="943634"/>
          <w:sz w:val="32"/>
          <w:szCs w:val="32"/>
        </w:rPr>
      </w:r>
    </w:p>
    <w:p>
      <w:pPr>
        <w:spacing/>
        <w:jc w:val="center"/>
        <w:rPr>
          <w:rFonts w:ascii="Cambria" w:hAnsi="Cambria"/>
          <w:b/>
          <w:caps/>
          <w:color w:val="943634"/>
          <w:sz w:val="28"/>
          <w:szCs w:val="28"/>
        </w:rPr>
      </w:pPr>
      <w:r>
        <w:rPr>
          <w:rFonts w:ascii="Cambria" w:hAnsi="Cambria"/>
          <w:b/>
          <w:caps/>
          <w:color w:val="943634"/>
          <w:sz w:val="28"/>
          <w:szCs w:val="28"/>
        </w:rPr>
        <w:t>2. kategorie – bytové stavby</w:t>
      </w:r>
      <w:r>
        <w:rPr>
          <w:rFonts w:ascii="Cambria" w:hAnsi="Cambria"/>
          <w:b/>
          <w:caps/>
          <w:color w:val="943634"/>
          <w:sz w:val="28"/>
          <w:szCs w:val="28"/>
        </w:rPr>
      </w:r>
    </w:p>
    <w:p>
      <w:pPr>
        <w:spacing/>
        <w:jc w:val="center"/>
        <w:rPr>
          <w:rFonts w:ascii="Cambria" w:hAnsi="Cambria"/>
          <w:b/>
          <w:caps/>
          <w:color w:val="943634"/>
          <w:sz w:val="28"/>
          <w:szCs w:val="28"/>
        </w:rPr>
      </w:pPr>
      <w:r>
        <w:rPr>
          <w:rFonts w:ascii="Cambria" w:hAnsi="Cambria"/>
          <w:b/>
          <w:caps/>
          <w:color w:val="943634"/>
          <w:sz w:val="28"/>
          <w:szCs w:val="28"/>
        </w:rPr>
      </w:r>
    </w:p>
    <w:p>
      <w:pPr>
        <w:spacing/>
        <w:jc w:val="center"/>
        <w:rPr>
          <w:rFonts w:ascii="Cambria" w:hAnsi="Cambria"/>
          <w:b/>
          <w:caps/>
          <w:color w:val="943634"/>
          <w:sz w:val="28"/>
          <w:szCs w:val="28"/>
        </w:rPr>
      </w:pPr>
      <w:r>
        <w:rPr>
          <w:rFonts w:ascii="Cambria" w:hAnsi="Cambria"/>
          <w:b/>
          <w:caps/>
          <w:color w:val="943634"/>
          <w:sz w:val="28"/>
          <w:szCs w:val="28"/>
        </w:rPr>
      </w:r>
    </w:p>
    <w:p>
      <w:pPr>
        <w:rPr>
          <w:b/>
        </w:rPr>
      </w:pPr>
      <w:r>
        <w:rPr>
          <w:b/>
        </w:rPr>
        <w:t>1. místo</w:t>
      </w:r>
      <w:r>
        <w:rPr>
          <w:b/>
        </w:rPr>
      </w:r>
    </w:p>
    <w:p>
      <w:pPr>
        <w:spacing/>
        <w:jc w:val="center"/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  <w:rPr>
          <w:b/>
          <w:bCs/>
        </w:rPr>
      </w:pPr>
      <w:r>
        <w:rPr>
          <w:b/>
          <w:bCs/>
        </w:rPr>
      </w:r>
    </w:p>
    <w:p>
      <w:pPr>
        <w:spacing/>
        <w:jc w:val="center"/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  <w:rPr>
          <w:b/>
          <w:bCs/>
          <w:color w:val="ff0000"/>
        </w:rPr>
      </w:pPr>
      <w:r>
        <w:rPr>
          <w:b/>
          <w:bCs/>
          <w:color w:val="ff0000"/>
        </w:rPr>
        <w:t>CYRIL RESIDENCE, bytový dům Královo Pole, Rostislavovo nám.</w:t>
      </w:r>
      <w:r>
        <w:rPr>
          <w:b/>
          <w:bCs/>
          <w:color w:val="ff0000"/>
        </w:rPr>
      </w:r>
    </w:p>
    <w:p>
      <w:pPr>
        <w:tabs defTabSz="708">
          <w:tab w:val="left" w:pos="1134" w:leader="none"/>
          <w:tab w:val="left" w:pos="5103" w:leader="none"/>
          <w:tab w:val="left" w:pos="6237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1" w:color="000000" tmln="20, 20, 20, 0, 20"/>
          <w:right w:val="nil" w:sz="0" w:space="3" w:color="000000" tmln="20, 20, 20, 0, 60"/>
          <w:between w:val="nil" w:sz="0" w:space="0" w:color="000000" tmln="20, 20, 20, 0, 0"/>
        </w:pBdr>
        <w:shd w:val="none"/>
      </w:pPr>
      <w:r/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Přihlašovatel:</w:t>
        <w:tab/>
        <w:t>KOMFORT a.s., Brno</w:t>
      </w:r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Investor:</w:t>
        <w:tab/>
        <w:tab/>
        <w:t>CYRIL RESIDENCE s.r.o., Brno</w:t>
      </w:r>
    </w:p>
    <w:p>
      <w:pPr>
        <w:spacing/>
        <w:jc w:val="both"/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Zhotovitel:</w:t>
        <w:tab/>
        <w:tab/>
        <w:t>KOMFORT a.s., Brno</w:t>
      </w:r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Projektant:</w:t>
        <w:tab/>
        <w:tab/>
        <w:t>Vajka s.r.o., Brno, Ing. Arch. Jiří Bužek</w:t>
      </w:r>
    </w:p>
    <w:p>
      <w:pPr>
        <w:rPr>
          <w:b/>
        </w:rPr>
      </w:pPr>
      <w:r>
        <w:rPr>
          <w:b/>
        </w:rPr>
      </w:r>
    </w:p>
    <w:p>
      <w:pPr>
        <w:rPr>
          <w:b/>
        </w:rPr>
      </w:pPr>
      <w:r>
        <w:rPr>
          <w:b/>
        </w:rPr>
      </w:r>
    </w:p>
    <w:p>
      <w:pPr>
        <w:rPr>
          <w:b/>
        </w:rPr>
      </w:pPr>
      <w:r>
        <w:rPr>
          <w:b/>
        </w:rPr>
      </w:r>
    </w:p>
    <w:p>
      <w:pPr>
        <w:rPr>
          <w:b/>
        </w:rPr>
      </w:pPr>
      <w:r>
        <w:rPr>
          <w:b/>
        </w:rPr>
        <w:t>2. místo</w:t>
      </w:r>
      <w:r>
        <w:rPr>
          <w:b/>
        </w:rPr>
      </w:r>
    </w:p>
    <w:p>
      <w:pPr>
        <w:rPr>
          <w:b/>
        </w:rPr>
      </w:pPr>
      <w:r>
        <w:rPr>
          <w:b/>
        </w:rPr>
      </w:r>
    </w:p>
    <w:p>
      <w:pPr>
        <w:pStyle w:val="para1"/>
        <w:ind w:left="360" w:hanging="360"/>
        <w:spacing/>
        <w:contextualSpacing/>
        <w:jc w:val="center"/>
        <w:keepNext w:val="0"/>
        <w:outlineLvl w:val="9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Polyfunkční bytový dům Nad Arboretem; Tř. Generála Píky 3, Brno</w:t>
      </w:r>
      <w:r>
        <w:rPr>
          <w:rFonts w:ascii="Times New Roman" w:hAnsi="Times New Roman" w:cs="Times New Roman"/>
          <w:color w:val="ff0000"/>
        </w:rPr>
      </w:r>
    </w:p>
    <w:p>
      <w:pPr>
        <w:tabs defTabSz="708">
          <w:tab w:val="left" w:pos="1134" w:leader="none"/>
          <w:tab w:val="left" w:pos="5103" w:leader="none"/>
          <w:tab w:val="left" w:pos="6237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1" w:color="000000" tmln="20, 20, 20, 0, 20"/>
          <w:right w:val="nil" w:sz="0" w:space="3" w:color="000000" tmln="20, 20, 20, 0, 60"/>
          <w:between w:val="nil" w:sz="0" w:space="0" w:color="000000" tmln="20, 20, 20, 0, 0"/>
        </w:pBdr>
        <w:shd w:val="none"/>
      </w:pPr>
      <w:r/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Přihlašovatel:</w:t>
        <w:tab/>
        <w:t>PROPERITY FUND SICAV a.s., Brno</w:t>
      </w:r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Investor:</w:t>
        <w:tab/>
        <w:tab/>
        <w:t>PROPERITY FUND SICAV a.s., Brno</w:t>
      </w:r>
    </w:p>
    <w:p>
      <w:pPr>
        <w:spacing/>
        <w:jc w:val="both"/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Zhotovitel:</w:t>
        <w:tab/>
        <w:tab/>
        <w:t>JB Stavební s.r.o., Brno, člen skupiny Swietelsky</w:t>
      </w:r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Projektant:</w:t>
        <w:tab/>
        <w:tab/>
        <w:t>AQUA PROCON s.r.o., Brno</w:t>
      </w:r>
    </w:p>
    <w:p>
      <w:pPr>
        <w:rPr>
          <w:b/>
        </w:rPr>
      </w:pPr>
      <w:r>
        <w:rPr>
          <w:b/>
        </w:rPr>
      </w:r>
    </w:p>
    <w:p>
      <w:pPr>
        <w:rPr>
          <w:b/>
        </w:rPr>
      </w:pPr>
      <w:r>
        <w:rPr>
          <w:b/>
        </w:rPr>
      </w:r>
    </w:p>
    <w:p>
      <w:pPr>
        <w:rPr>
          <w:b/>
        </w:rPr>
      </w:pPr>
      <w:r>
        <w:rPr>
          <w:b/>
        </w:rPr>
      </w:r>
    </w:p>
    <w:p>
      <w:pPr>
        <w:rPr>
          <w:b/>
        </w:rPr>
      </w:pPr>
      <w:r>
        <w:rPr>
          <w:b/>
        </w:rPr>
        <w:t>3. místo</w:t>
      </w:r>
      <w:r>
        <w:rPr>
          <w:b/>
        </w:rPr>
      </w:r>
    </w:p>
    <w:p>
      <w:pPr>
        <w:rPr>
          <w:b/>
        </w:rPr>
      </w:pPr>
      <w:r>
        <w:rPr>
          <w:b/>
        </w:rPr>
      </w:r>
    </w:p>
    <w:p>
      <w:pPr>
        <w:spacing/>
        <w:jc w:val="center"/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  <w:rPr>
          <w:b/>
          <w:bCs/>
          <w:color w:val="ff0000"/>
        </w:rPr>
      </w:pPr>
      <w:r>
        <w:rPr>
          <w:b/>
          <w:bCs/>
          <w:color w:val="ff0000"/>
        </w:rPr>
        <w:t>Bytový komplex Vránův mlýn, Břeclav</w:t>
      </w:r>
      <w:r>
        <w:rPr>
          <w:b/>
          <w:bCs/>
          <w:color w:val="ff0000"/>
        </w:rPr>
      </w:r>
    </w:p>
    <w:p>
      <w:pPr>
        <w:tabs defTabSz="708">
          <w:tab w:val="left" w:pos="1134" w:leader="none"/>
          <w:tab w:val="left" w:pos="5103" w:leader="none"/>
          <w:tab w:val="left" w:pos="6237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1" w:color="000000" tmln="20, 20, 20, 0, 20"/>
          <w:right w:val="nil" w:sz="0" w:space="3" w:color="000000" tmln="20, 20, 20, 0, 60"/>
          <w:between w:val="nil" w:sz="0" w:space="0" w:color="000000" tmln="20, 20, 20, 0, 0"/>
        </w:pBdr>
        <w:shd w:val="none"/>
      </w:pPr>
      <w:r/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Přihlašovatel:</w:t>
        <w:tab/>
        <w:t>Resort Zámecký mlýn s.r.o., Hodonín</w:t>
      </w:r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Investor:</w:t>
        <w:tab/>
        <w:tab/>
        <w:t>Resort Zámecký mlýn s.r.o., Hodonín</w:t>
      </w:r>
    </w:p>
    <w:p>
      <w:pPr>
        <w:spacing/>
        <w:jc w:val="both"/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Zhotovitel:</w:t>
        <w:tab/>
        <w:tab/>
        <w:t>Stavební firma PLUS s.r.o., Hodonín</w:t>
      </w:r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Projektant:</w:t>
        <w:tab/>
        <w:tab/>
        <w:t>Stavební firma PLUS s.r.o., Hodonín</w:t>
      </w:r>
    </w:p>
    <w:p>
      <w:pPr>
        <w:rPr>
          <w:b/>
        </w:rPr>
      </w:pPr>
      <w:r>
        <w:rPr>
          <w:b/>
        </w:rPr>
      </w:r>
    </w:p>
    <w:p>
      <w:pPr>
        <w:rPr>
          <w:b/>
        </w:rPr>
      </w:pPr>
      <w:r>
        <w:rPr>
          <w:b/>
        </w:rPr>
      </w:r>
    </w:p>
    <w:p>
      <w:pPr>
        <w:rPr>
          <w:b/>
        </w:rPr>
      </w:pPr>
      <w:r>
        <w:rPr>
          <w:b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spacing/>
        <w:jc w:val="center"/>
        <w:rPr>
          <w:rFonts w:ascii="Cambria" w:hAnsi="Cambria"/>
          <w:b/>
          <w:caps/>
          <w:color w:val="943634"/>
          <w:sz w:val="32"/>
          <w:szCs w:val="32"/>
        </w:rPr>
      </w:pPr>
      <w:r>
        <w:br w:type="page"/>
      </w:r>
      <w:r>
        <w:rPr>
          <w:rFonts w:ascii="Cambria" w:hAnsi="Cambria"/>
          <w:b/>
          <w:caps/>
          <w:color w:val="943634"/>
          <w:sz w:val="32"/>
          <w:szCs w:val="32"/>
        </w:rPr>
        <w:t>3. kategorie – PRůMYSLOVÉ A TECHNOLOGICKÉ STAVBY</w:t>
      </w:r>
      <w:r>
        <w:rPr>
          <w:rFonts w:ascii="Cambria" w:hAnsi="Cambria"/>
          <w:b/>
          <w:caps/>
          <w:color w:val="943634"/>
          <w:sz w:val="32"/>
          <w:szCs w:val="32"/>
        </w:rPr>
      </w:r>
    </w:p>
    <w:p>
      <w:pPr>
        <w:spacing/>
        <w:jc w:val="center"/>
        <w:rPr>
          <w:rFonts w:ascii="Cambria" w:hAnsi="Cambria"/>
          <w:b/>
          <w:caps/>
          <w:color w:val="943634"/>
          <w:sz w:val="32"/>
          <w:szCs w:val="32"/>
        </w:rPr>
      </w:pPr>
      <w:r>
        <w:rPr>
          <w:rFonts w:ascii="Cambria" w:hAnsi="Cambria"/>
          <w:b/>
          <w:caps/>
          <w:color w:val="943634"/>
          <w:sz w:val="32"/>
          <w:szCs w:val="32"/>
        </w:rPr>
      </w:r>
    </w:p>
    <w:p>
      <w:pPr>
        <w:spacing/>
        <w:jc w:val="center"/>
        <w:rPr>
          <w:rFonts w:ascii="Cambria" w:hAnsi="Cambria"/>
          <w:b/>
          <w:caps/>
          <w:color w:val="943634"/>
          <w:sz w:val="32"/>
          <w:szCs w:val="32"/>
        </w:rPr>
      </w:pPr>
      <w:r>
        <w:rPr>
          <w:rFonts w:ascii="Cambria" w:hAnsi="Cambria"/>
          <w:b/>
          <w:caps/>
          <w:color w:val="943634"/>
          <w:sz w:val="32"/>
          <w:szCs w:val="32"/>
        </w:rPr>
      </w:r>
    </w:p>
    <w:p>
      <w:pPr>
        <w:rPr>
          <w:b/>
        </w:rPr>
      </w:pPr>
      <w:r>
        <w:rPr>
          <w:b/>
        </w:rPr>
        <w:t>1. místo</w:t>
      </w:r>
      <w:r>
        <w:rPr>
          <w:b/>
        </w:rPr>
      </w:r>
    </w:p>
    <w:p>
      <w:pPr>
        <w:spacing/>
        <w:jc w:val="center"/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  <w:rPr>
          <w:b/>
          <w:bCs/>
        </w:rPr>
      </w:pPr>
      <w:r>
        <w:rPr>
          <w:b/>
          <w:bCs/>
        </w:rPr>
      </w:r>
    </w:p>
    <w:p>
      <w:pPr>
        <w:pStyle w:val="para1"/>
        <w:ind w:left="720"/>
        <w:spacing/>
        <w:contextualSpacing/>
        <w:jc w:val="center"/>
        <w:keepNext w:val="0"/>
        <w:outlineLvl w:val="9"/>
        <w:tabs defTabSz="709">
          <w:tab w:val="left" w:pos="1134" w:leader="none"/>
          <w:tab w:val="left" w:pos="2268" w:leader="none"/>
          <w:tab w:val="left" w:pos="5103" w:leader="none"/>
          <w:tab w:val="left" w:pos="6237" w:leader="none"/>
        </w:tabs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CTPark Blučina BLU3, výrobní hala s administrativní přístavbou, obec Blučina</w:t>
      </w:r>
      <w:r>
        <w:rPr>
          <w:rFonts w:ascii="Times New Roman" w:hAnsi="Times New Roman" w:cs="Times New Roman"/>
          <w:color w:val="ff0000"/>
        </w:rPr>
      </w:r>
    </w:p>
    <w:p>
      <w:pPr>
        <w:tabs defTabSz="709">
          <w:tab w:val="left" w:pos="1134" w:leader="none"/>
          <w:tab w:val="left" w:pos="5103" w:leader="none"/>
          <w:tab w:val="left" w:pos="6237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1" w:color="000000" tmln="20, 20, 20, 0, 20"/>
          <w:right w:val="nil" w:sz="0" w:space="3" w:color="000000" tmln="20, 20, 20, 0, 60"/>
          <w:between w:val="nil" w:sz="0" w:space="0" w:color="000000" tmln="20, 20, 20, 0, 0"/>
        </w:pBdr>
        <w:shd w:val="none"/>
      </w:pPr>
      <w:r/>
    </w:p>
    <w:p>
      <w:pPr>
        <w:tabs defTabSz="709">
          <w:tab w:val="left" w:pos="1134" w:leader="none"/>
          <w:tab w:val="left" w:pos="2268" w:leader="none"/>
          <w:tab w:val="left" w:pos="5103" w:leader="none"/>
          <w:tab w:val="left" w:pos="6237" w:leader="none"/>
        </w:tabs>
        <w:rPr>
          <w:rFonts w:ascii="Styrene B" w:hAnsi="Styrene B" w:eastAsia="Arial" w:cs="Arial"/>
          <w:color w:val="4f81bd"/>
          <w:sz w:val="21"/>
          <w:szCs w:val="21"/>
          <w:lang w:bidi="en-us"/>
        </w:rPr>
      </w:pPr>
      <w:r>
        <w:rPr>
          <w:rFonts w:ascii="Calibri" w:hAnsi="Calibri" w:eastAsia="Calibri" w:cs="Calibri"/>
          <w:sz w:val="22"/>
          <w:szCs w:val="22"/>
        </w:rPr>
        <w:t>Přihlašovatel:</w:t>
        <w:tab/>
        <w:t>CTP Invest, s.r.o.</w:t>
      </w:r>
      <w:r>
        <w:rPr>
          <w:rFonts w:ascii="Styrene B" w:hAnsi="Styrene B" w:eastAsia="Arial" w:cs="Arial"/>
          <w:color w:val="4f81bd"/>
          <w:sz w:val="21"/>
          <w:szCs w:val="21"/>
          <w:lang w:bidi="en-us"/>
        </w:rPr>
        <w:t xml:space="preserve">, </w:t>
      </w:r>
      <w:r>
        <w:rPr>
          <w:rFonts w:ascii="Styrene B" w:hAnsi="Styrene B" w:eastAsia="Arial" w:cs="Arial"/>
          <w:color w:val="000000"/>
          <w:sz w:val="21"/>
          <w:szCs w:val="21"/>
          <w:lang w:bidi="en-us"/>
        </w:rPr>
        <w:t>Humpolec</w:t>
      </w:r>
      <w:r>
        <w:rPr>
          <w:rFonts w:ascii="Styrene B" w:hAnsi="Styrene B" w:eastAsia="Arial" w:cs="Arial"/>
          <w:color w:val="4f81bd"/>
          <w:sz w:val="21"/>
          <w:szCs w:val="21"/>
          <w:lang w:bidi="en-us"/>
        </w:rPr>
      </w:r>
    </w:p>
    <w:p>
      <w:pPr>
        <w:tabs defTabSz="709">
          <w:tab w:val="left" w:pos="1134" w:leader="none"/>
          <w:tab w:val="left" w:pos="2268" w:leader="none"/>
          <w:tab w:val="left" w:pos="5103" w:leader="none"/>
          <w:tab w:val="left" w:pos="6237" w:leader="none"/>
        </w:tabs>
        <w:rPr>
          <w:rFonts w:ascii="Styrene B" w:hAnsi="Styrene B" w:eastAsia="Arial" w:cs="Arial"/>
          <w:color w:val="4f81bd"/>
          <w:sz w:val="21"/>
          <w:szCs w:val="21"/>
          <w:lang w:bidi="en-us"/>
        </w:rPr>
      </w:pPr>
      <w:r>
        <w:rPr>
          <w:rFonts w:ascii="Calibri" w:hAnsi="Calibri" w:eastAsia="Calibri" w:cs="Calibri"/>
          <w:sz w:val="22"/>
          <w:szCs w:val="22"/>
        </w:rPr>
        <w:t>Investor:</w:t>
        <w:tab/>
        <w:tab/>
        <w:t>CTP Moravia South s.r.</w:t>
      </w:r>
      <w:r>
        <w:rPr>
          <w:rFonts w:ascii="Calibri" w:hAnsi="Calibri" w:eastAsia="Calibri" w:cs="Calibri"/>
          <w:color w:val="000000"/>
          <w:sz w:val="22"/>
          <w:szCs w:val="22"/>
        </w:rPr>
        <w:t>o.</w:t>
      </w:r>
      <w:r>
        <w:rPr>
          <w:rFonts w:ascii="Styrene B" w:hAnsi="Styrene B" w:eastAsia="Arial" w:cs="Arial"/>
          <w:color w:val="000000"/>
          <w:sz w:val="21"/>
          <w:szCs w:val="21"/>
          <w:lang w:bidi="en-us"/>
        </w:rPr>
        <w:t>, Humpolec</w:t>
      </w:r>
      <w:r>
        <w:rPr>
          <w:rFonts w:ascii="Styrene B" w:hAnsi="Styrene B" w:eastAsia="Arial" w:cs="Arial"/>
          <w:color w:val="4f81bd"/>
          <w:sz w:val="21"/>
          <w:szCs w:val="21"/>
          <w:lang w:bidi="en-us"/>
        </w:rPr>
      </w:r>
    </w:p>
    <w:p>
      <w:pPr>
        <w:tabs defTabSz="709">
          <w:tab w:val="left" w:pos="1134" w:leader="none"/>
          <w:tab w:val="left" w:pos="2268" w:leader="none"/>
          <w:tab w:val="left" w:pos="5103" w:leader="none"/>
          <w:tab w:val="left" w:pos="6237" w:leader="none"/>
        </w:tabs>
        <w:rPr>
          <w:rFonts w:ascii="Styrene B" w:hAnsi="Styrene B" w:eastAsia="Arial" w:cs="Arial"/>
          <w:color w:val="4f81bd"/>
          <w:sz w:val="21"/>
          <w:szCs w:val="21"/>
          <w:lang w:bidi="en-us"/>
        </w:rPr>
      </w:pPr>
      <w:r>
        <w:rPr>
          <w:rFonts w:ascii="Calibri" w:hAnsi="Calibri" w:eastAsia="Calibri" w:cs="Calibri"/>
          <w:sz w:val="22"/>
          <w:szCs w:val="22"/>
        </w:rPr>
        <w:t>Zhotovitel:</w:t>
        <w:tab/>
        <w:tab/>
        <w:t>CTP Invest s.r.o.</w:t>
      </w:r>
      <w:r>
        <w:rPr>
          <w:rFonts w:ascii="Styrene B" w:hAnsi="Styrene B" w:eastAsia="Arial" w:cs="Arial"/>
          <w:color w:val="4f81bd"/>
          <w:sz w:val="21"/>
          <w:szCs w:val="21"/>
          <w:lang w:bidi="en-us"/>
        </w:rPr>
        <w:t xml:space="preserve">, </w:t>
      </w:r>
      <w:r>
        <w:rPr>
          <w:rFonts w:ascii="Styrene B" w:hAnsi="Styrene B" w:eastAsia="Arial" w:cs="Arial"/>
          <w:color w:val="000000"/>
          <w:sz w:val="21"/>
          <w:szCs w:val="21"/>
          <w:lang w:bidi="en-us"/>
        </w:rPr>
        <w:t>Humpolec</w:t>
      </w:r>
      <w:r>
        <w:rPr>
          <w:rFonts w:ascii="Styrene B" w:hAnsi="Styrene B" w:eastAsia="Arial" w:cs="Arial"/>
          <w:color w:val="4f81bd"/>
          <w:sz w:val="21"/>
          <w:szCs w:val="21"/>
          <w:lang w:bidi="en-us"/>
        </w:rPr>
      </w:r>
    </w:p>
    <w:p>
      <w:pPr>
        <w:tabs defTabSz="709">
          <w:tab w:val="left" w:pos="1134" w:leader="none"/>
          <w:tab w:val="left" w:pos="2268" w:leader="none"/>
          <w:tab w:val="left" w:pos="5103" w:leader="none"/>
          <w:tab w:val="left" w:pos="6237" w:leader="none"/>
        </w:tabs>
        <w:rPr>
          <w:rFonts w:ascii="Styrene B" w:hAnsi="Styrene B" w:eastAsia="Arial" w:cs="Arial"/>
          <w:color w:val="4f81bd"/>
          <w:sz w:val="21"/>
          <w:szCs w:val="21"/>
          <w:lang w:bidi="en-us"/>
        </w:rPr>
      </w:pPr>
      <w:r>
        <w:rPr>
          <w:rFonts w:ascii="Calibri" w:hAnsi="Calibri" w:eastAsia="Calibri" w:cs="Calibri"/>
          <w:sz w:val="22"/>
          <w:szCs w:val="22"/>
        </w:rPr>
        <w:t>Projektant:</w:t>
        <w:tab/>
        <w:tab/>
        <w:t xml:space="preserve">QPlanS s.r.o., </w:t>
      </w:r>
      <w:r>
        <w:rPr>
          <w:rFonts w:ascii="Styrene B" w:hAnsi="Styrene B" w:eastAsia="Arial" w:cs="Arial"/>
          <w:color w:val="000000"/>
          <w:sz w:val="21"/>
          <w:szCs w:val="21"/>
          <w:lang w:bidi="en-us"/>
        </w:rPr>
        <w:t xml:space="preserve">Žatčany </w:t>
      </w:r>
      <w:r>
        <w:rPr>
          <w:rFonts w:ascii="Styrene B" w:hAnsi="Styrene B" w:eastAsia="Arial" w:cs="Arial"/>
          <w:color w:val="4f81bd"/>
          <w:sz w:val="21"/>
          <w:szCs w:val="21"/>
          <w:lang w:bidi="en-us"/>
        </w:rPr>
      </w:r>
    </w:p>
    <w:p>
      <w:pPr>
        <w:rPr>
          <w:b/>
        </w:rPr>
      </w:pPr>
      <w:r>
        <w:rPr>
          <w:b/>
        </w:rPr>
      </w:r>
    </w:p>
    <w:p>
      <w:pPr>
        <w:rPr>
          <w:b/>
        </w:rPr>
      </w:pPr>
      <w:r>
        <w:rPr>
          <w:b/>
        </w:rPr>
      </w:r>
    </w:p>
    <w:p>
      <w:pPr>
        <w:rPr>
          <w:b/>
        </w:rPr>
      </w:pPr>
      <w:r>
        <w:rPr>
          <w:b/>
        </w:rPr>
      </w:r>
    </w:p>
    <w:p>
      <w:pPr>
        <w:rPr>
          <w:b/>
        </w:rPr>
      </w:pPr>
      <w:r>
        <w:rPr>
          <w:b/>
        </w:rPr>
        <w:t>2. místo</w:t>
      </w:r>
      <w:r>
        <w:rPr>
          <w:b/>
        </w:rPr>
      </w:r>
    </w:p>
    <w:p>
      <w:pPr>
        <w:rPr>
          <w:b/>
        </w:rPr>
      </w:pPr>
      <w:r>
        <w:rPr>
          <w:b/>
        </w:rPr>
      </w:r>
    </w:p>
    <w:p>
      <w:pPr>
        <w:spacing/>
        <w:jc w:val="center"/>
        <w:tabs defTabSz="709">
          <w:tab w:val="left" w:pos="1134" w:leader="none"/>
          <w:tab w:val="left" w:pos="2268" w:leader="none"/>
          <w:tab w:val="left" w:pos="5103" w:leader="none"/>
          <w:tab w:val="left" w:pos="6237" w:leader="none"/>
        </w:tabs>
        <w:rPr>
          <w:b/>
          <w:bCs/>
          <w:color w:val="ff0000"/>
        </w:rPr>
      </w:pPr>
      <w:r>
        <w:rPr>
          <w:b/>
          <w:bCs/>
          <w:color w:val="ff0000"/>
        </w:rPr>
        <w:t>Brno, kas. Černá Pole - logistické centrum - výstavba - realizace</w:t>
      </w:r>
      <w:r>
        <w:rPr>
          <w:b/>
          <w:bCs/>
          <w:color w:val="ff0000"/>
        </w:rPr>
      </w:r>
    </w:p>
    <w:p>
      <w:pPr>
        <w:tabs defTabSz="709">
          <w:tab w:val="left" w:pos="1134" w:leader="none"/>
          <w:tab w:val="left" w:pos="5103" w:leader="none"/>
          <w:tab w:val="left" w:pos="6237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1" w:color="000000" tmln="20, 20, 20, 0, 20"/>
          <w:right w:val="nil" w:sz="0" w:space="3" w:color="000000" tmln="20, 20, 20, 0, 60"/>
          <w:between w:val="nil" w:sz="0" w:space="0" w:color="000000" tmln="20, 20, 20, 0, 0"/>
        </w:pBdr>
        <w:shd w:val="none"/>
      </w:pPr>
      <w:r/>
    </w:p>
    <w:p>
      <w:pPr>
        <w:tabs defTabSz="709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Přihlašovatel:</w:t>
        <w:tab/>
        <w:t>HOCHTIEF CZ a.s., Praha</w:t>
      </w:r>
    </w:p>
    <w:p>
      <w:pPr>
        <w:tabs defTabSz="709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Investor:</w:t>
        <w:tab/>
        <w:tab/>
        <w:t>Česká republika - ministerstvo obrany</w:t>
      </w:r>
    </w:p>
    <w:p>
      <w:pPr>
        <w:tabs defTabSz="709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Zhotovitel:</w:t>
        <w:tab/>
        <w:tab/>
        <w:t xml:space="preserve">SDRUŽENÍ HOCHTIEF, STAES, FIDES - Brno, kas. Černá Pole, </w:t>
        <w:tab/>
        <w:tab/>
        <w:t>logistické centrum - výstavba - realizace</w:t>
      </w:r>
    </w:p>
    <w:p>
      <w:pPr>
        <w:tabs defTabSz="709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Projektant:</w:t>
        <w:tab/>
        <w:tab/>
        <w:t>INTAR a.s., Brno</w:t>
      </w:r>
    </w:p>
    <w:p>
      <w:pPr>
        <w:rPr>
          <w:b/>
        </w:rPr>
      </w:pPr>
      <w:r>
        <w:rPr>
          <w:b/>
        </w:rPr>
      </w:r>
    </w:p>
    <w:p>
      <w:pPr>
        <w:rPr>
          <w:b/>
        </w:rPr>
      </w:pPr>
      <w:r>
        <w:rPr>
          <w:b/>
        </w:rPr>
      </w:r>
    </w:p>
    <w:p>
      <w:pPr>
        <w:rPr>
          <w:b/>
        </w:rPr>
      </w:pPr>
      <w:r>
        <w:rPr>
          <w:b/>
        </w:rPr>
      </w:r>
    </w:p>
    <w:p>
      <w:pPr>
        <w:rPr>
          <w:b/>
        </w:rPr>
      </w:pPr>
      <w:r>
        <w:rPr>
          <w:b/>
        </w:rPr>
        <w:t>3. místo</w:t>
      </w:r>
      <w:r>
        <w:rPr>
          <w:b/>
        </w:rPr>
      </w:r>
    </w:p>
    <w:p>
      <w:pPr>
        <w:rPr>
          <w:b/>
        </w:rPr>
      </w:pPr>
      <w:r>
        <w:rPr>
          <w:b/>
        </w:rPr>
      </w:r>
    </w:p>
    <w:p>
      <w:pPr>
        <w:pStyle w:val="para1"/>
        <w:spacing/>
        <w:contextualSpacing/>
        <w:jc w:val="center"/>
        <w:keepNext w:val="0"/>
        <w:outlineLvl w:val="9"/>
        <w:tabs defTabSz="709">
          <w:tab w:val="left" w:pos="1134" w:leader="none"/>
          <w:tab w:val="left" w:pos="2268" w:leader="none"/>
          <w:tab w:val="left" w:pos="5103" w:leader="none"/>
          <w:tab w:val="left" w:pos="6237" w:leader="none"/>
        </w:tabs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Sklad posypové soli a inertních materiálů Blansko</w:t>
      </w:r>
      <w:r>
        <w:rPr>
          <w:rFonts w:ascii="Times New Roman" w:hAnsi="Times New Roman" w:cs="Times New Roman"/>
          <w:color w:val="ff0000"/>
        </w:rPr>
      </w:r>
    </w:p>
    <w:p>
      <w:pPr>
        <w:tabs defTabSz="709">
          <w:tab w:val="left" w:pos="1134" w:leader="none"/>
          <w:tab w:val="left" w:pos="5103" w:leader="none"/>
          <w:tab w:val="left" w:pos="6237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1" w:color="000000" tmln="20, 20, 20, 0, 20"/>
          <w:right w:val="nil" w:sz="0" w:space="3" w:color="000000" tmln="20, 20, 20, 0, 60"/>
          <w:between w:val="nil" w:sz="0" w:space="0" w:color="000000" tmln="20, 20, 20, 0, 0"/>
        </w:pBdr>
        <w:shd w:val="none"/>
      </w:pPr>
      <w:r/>
    </w:p>
    <w:p>
      <w:pPr>
        <w:tabs defTabSz="709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Přihlašovatel:</w:t>
        <w:tab/>
        <w:t>LAPLAN a.s., Brno</w:t>
      </w:r>
    </w:p>
    <w:p>
      <w:pPr>
        <w:tabs defTabSz="709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Investor:</w:t>
        <w:tab/>
        <w:tab/>
        <w:t>Správa a údržba silnic Jihomoravského kraje</w:t>
      </w:r>
    </w:p>
    <w:p>
      <w:pPr>
        <w:tabs defTabSz="709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Zhotovitel:</w:t>
        <w:tab/>
        <w:tab/>
        <w:t>Navláčil stavební firma, s.r.o., Zlín</w:t>
      </w:r>
    </w:p>
    <w:p>
      <w:pPr>
        <w:tabs defTabSz="709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Projektant:</w:t>
        <w:tab/>
        <w:tab/>
        <w:t>LAPLAN a.s., Brno</w:t>
      </w:r>
    </w:p>
    <w:p>
      <w:pPr>
        <w:rPr>
          <w:b/>
        </w:rPr>
      </w:pPr>
      <w:r>
        <w:rPr>
          <w:b/>
        </w:rPr>
      </w:r>
    </w:p>
    <w:p>
      <w:pPr>
        <w:rPr>
          <w:b/>
        </w:rPr>
      </w:pPr>
      <w:r>
        <w:rPr>
          <w:b/>
        </w:rPr>
      </w:r>
    </w:p>
    <w:p>
      <w:pPr>
        <w:rPr>
          <w:b/>
        </w:rPr>
      </w:pPr>
      <w:r>
        <w:rPr>
          <w:b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spacing/>
        <w:jc w:val="center"/>
        <w:rPr>
          <w:rFonts w:ascii="Cambria" w:hAnsi="Cambria"/>
          <w:b/>
          <w:caps/>
          <w:color w:val="943634"/>
          <w:sz w:val="32"/>
          <w:szCs w:val="32"/>
        </w:rPr>
      </w:pPr>
      <w:r>
        <w:rPr>
          <w:rFonts w:ascii="Cambria" w:hAnsi="Cambria"/>
          <w:b/>
          <w:caps/>
          <w:color w:val="943634"/>
          <w:sz w:val="32"/>
          <w:szCs w:val="32"/>
        </w:rPr>
      </w:r>
    </w:p>
    <w:p>
      <w:pPr>
        <w:rPr>
          <w:b/>
        </w:rPr>
      </w:pPr>
      <w:r>
        <w:rPr>
          <w:b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rPr>
          <w:rFonts w:ascii="Cambria" w:hAnsi="Cambria"/>
          <w:b/>
          <w:caps/>
          <w:color w:val="943634"/>
          <w:sz w:val="32"/>
          <w:szCs w:val="32"/>
        </w:rPr>
      </w:pPr>
      <w:r>
        <w:rPr>
          <w:rFonts w:ascii="Cambria" w:hAnsi="Cambria"/>
          <w:b/>
          <w:caps/>
          <w:color w:val="943634"/>
          <w:sz w:val="32"/>
          <w:szCs w:val="32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spacing/>
        <w:jc w:val="center"/>
        <w:rPr>
          <w:rFonts w:ascii="Cambria" w:hAnsi="Cambria"/>
          <w:b/>
          <w:caps/>
          <w:color w:val="943634"/>
          <w:sz w:val="32"/>
          <w:szCs w:val="32"/>
        </w:rPr>
      </w:pPr>
      <w:r>
        <w:rPr>
          <w:rFonts w:ascii="Cambria" w:hAnsi="Cambria"/>
          <w:b/>
          <w:caps/>
          <w:color w:val="943634"/>
          <w:sz w:val="32"/>
          <w:szCs w:val="32"/>
        </w:rPr>
        <w:t>4. kategorie – dopravní a inženýrské stavby</w:t>
      </w:r>
      <w:r>
        <w:rPr>
          <w:rFonts w:ascii="Cambria" w:hAnsi="Cambria"/>
          <w:b/>
          <w:caps/>
          <w:color w:val="943634"/>
          <w:sz w:val="32"/>
          <w:szCs w:val="32"/>
        </w:rPr>
      </w:r>
    </w:p>
    <w:p>
      <w:pPr>
        <w:rPr>
          <w:b/>
        </w:rPr>
      </w:pPr>
      <w:r>
        <w:rPr>
          <w:b/>
        </w:rPr>
      </w:r>
    </w:p>
    <w:p>
      <w:pPr>
        <w:rPr>
          <w:b/>
        </w:rPr>
      </w:pPr>
      <w:r>
        <w:rPr>
          <w:b/>
        </w:rPr>
      </w:r>
    </w:p>
    <w:p>
      <w:pPr>
        <w:rPr>
          <w:b/>
        </w:rPr>
      </w:pPr>
      <w:r>
        <w:rPr>
          <w:b/>
        </w:rPr>
        <w:t>1. místo</w:t>
      </w:r>
      <w:r>
        <w:rPr>
          <w:b/>
        </w:rPr>
      </w:r>
    </w:p>
    <w:p>
      <w:pPr>
        <w:rPr>
          <w:b/>
          <w:color w:val="e36c0a"/>
          <w:sz w:val="28"/>
          <w:szCs w:val="28"/>
        </w:rPr>
      </w:pPr>
      <w:r>
        <w:rPr>
          <w:b/>
          <w:color w:val="e36c0a"/>
          <w:sz w:val="28"/>
          <w:szCs w:val="28"/>
        </w:rPr>
      </w:r>
    </w:p>
    <w:p>
      <w:pPr>
        <w:spacing/>
        <w:jc w:val="center"/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  <w:rPr>
          <w:b/>
          <w:bCs/>
          <w:color w:val="ff0000"/>
        </w:rPr>
      </w:pPr>
      <w:r>
        <w:rPr>
          <w:b/>
          <w:bCs/>
          <w:color w:val="ff0000"/>
        </w:rPr>
        <w:t>I/42 Brno VMO Žabovřeská I - II etapa</w:t>
      </w:r>
      <w:r>
        <w:rPr>
          <w:b/>
          <w:bCs/>
          <w:color w:val="ff0000"/>
        </w:rPr>
      </w:r>
    </w:p>
    <w:p>
      <w:pPr>
        <w:tabs defTabSz="708">
          <w:tab w:val="left" w:pos="1134" w:leader="none"/>
          <w:tab w:val="left" w:pos="5103" w:leader="none"/>
          <w:tab w:val="left" w:pos="6237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1" w:color="000000" tmln="20, 20, 20, 0, 20"/>
          <w:right w:val="nil" w:sz="0" w:space="3" w:color="000000" tmln="20, 20, 20, 0, 60"/>
          <w:between w:val="nil" w:sz="0" w:space="0" w:color="000000" tmln="20, 20, 20, 0, 0"/>
        </w:pBdr>
        <w:shd w:val="none"/>
      </w:pPr>
      <w:r/>
    </w:p>
    <w:p>
      <w:pPr>
        <w:ind w:left="2265" w:hanging="2265"/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Přihlašovatel:</w:t>
        <w:tab/>
        <w:tab/>
        <w:t>EUROVIA CZ a.s., Praha</w:t>
      </w:r>
    </w:p>
    <w:p>
      <w:pPr>
        <w:ind w:left="2265" w:hanging="2265"/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Investor:</w:t>
        <w:tab/>
        <w:tab/>
        <w:t>ŘSD s.p., Praha, Statutární město Brno</w:t>
      </w:r>
    </w:p>
    <w:p>
      <w:pPr>
        <w:ind w:left="2265" w:hanging="2265"/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Zhotovitel:</w:t>
        <w:tab/>
        <w:tab/>
        <w:tab/>
        <w:t>Společnost Žabovřeská - EUROVIA CZ + HOCHTIEF + SUBTERRA</w:t>
      </w:r>
    </w:p>
    <w:p>
      <w:pPr>
        <w:ind w:left="2265" w:hanging="2265"/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Projektant:</w:t>
        <w:tab/>
        <w:tab/>
        <w:tab/>
        <w:t>PK OSSENDORF s.r.o. Generální projektant</w:t>
      </w:r>
    </w:p>
    <w:p>
      <w:pPr>
        <w:rPr>
          <w:b/>
          <w:color w:val="e36c0a"/>
          <w:sz w:val="28"/>
          <w:szCs w:val="28"/>
        </w:rPr>
      </w:pPr>
      <w:r>
        <w:rPr>
          <w:b/>
          <w:color w:val="e36c0a"/>
          <w:sz w:val="28"/>
          <w:szCs w:val="28"/>
        </w:rPr>
      </w:r>
    </w:p>
    <w:p>
      <w:pPr>
        <w:rPr>
          <w:b/>
          <w:color w:val="e36c0a"/>
          <w:sz w:val="28"/>
          <w:szCs w:val="28"/>
        </w:rPr>
      </w:pPr>
      <w:r>
        <w:rPr>
          <w:b/>
          <w:color w:val="e36c0a"/>
          <w:sz w:val="28"/>
          <w:szCs w:val="28"/>
        </w:rPr>
      </w:r>
    </w:p>
    <w:p>
      <w:pPr>
        <w:rPr>
          <w:b/>
          <w:color w:val="e36c0a"/>
          <w:sz w:val="28"/>
          <w:szCs w:val="28"/>
        </w:rPr>
      </w:pPr>
      <w:r>
        <w:rPr>
          <w:b/>
          <w:color w:val="e36c0a"/>
          <w:sz w:val="28"/>
          <w:szCs w:val="28"/>
        </w:rPr>
      </w:r>
    </w:p>
    <w:p>
      <w:pPr>
        <w:rPr>
          <w:b/>
        </w:rPr>
      </w:pPr>
      <w:r>
        <w:rPr>
          <w:b/>
        </w:rPr>
        <w:t>2. místo</w:t>
      </w:r>
      <w:r>
        <w:rPr>
          <w:b/>
        </w:rPr>
      </w:r>
    </w:p>
    <w:p>
      <w:pPr>
        <w:rPr>
          <w:b/>
        </w:rPr>
      </w:pPr>
      <w:r>
        <w:rPr>
          <w:b/>
        </w:rPr>
      </w:r>
    </w:p>
    <w:p>
      <w:pPr>
        <w:spacing/>
        <w:jc w:val="center"/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  <w:rPr>
          <w:b/>
          <w:bCs/>
          <w:color w:val="ff0000"/>
        </w:rPr>
      </w:pPr>
      <w:r>
        <w:rPr>
          <w:b/>
          <w:bCs/>
          <w:color w:val="ff0000"/>
        </w:rPr>
        <w:t>Akademické náměstí včetně parkovacího domu, Brno</w:t>
      </w:r>
      <w:r>
        <w:rPr>
          <w:b/>
          <w:bCs/>
          <w:color w:val="ff0000"/>
        </w:rPr>
      </w:r>
    </w:p>
    <w:p>
      <w:pPr>
        <w:tabs defTabSz="708">
          <w:tab w:val="left" w:pos="1134" w:leader="none"/>
          <w:tab w:val="left" w:pos="5103" w:leader="none"/>
          <w:tab w:val="left" w:pos="6237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0" w:color="000000" tmln="20, 20, 20, 0, 0"/>
          <w:right w:val="nil" w:sz="0" w:space="3" w:color="000000" tmln="20, 20, 20, 0, 60"/>
          <w:between w:val="nil" w:sz="0" w:space="0" w:color="000000" tmln="20, 20, 20, 0, 0"/>
        </w:pBdr>
        <w:shd w:val="none"/>
      </w:pPr>
      <w:r/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Přihlašovatel:</w:t>
        <w:tab/>
        <w:t>STRABAG a.s., Praha 5</w:t>
      </w:r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Investor:</w:t>
        <w:tab/>
        <w:tab/>
        <w:t>Statutární město Brno, Brněnské komunikace, a.s.</w:t>
      </w:r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Zhotovitel:</w:t>
        <w:tab/>
        <w:tab/>
        <w:t>STRABAG a.s. Praha 5</w:t>
      </w:r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Projektant:</w:t>
        <w:tab/>
        <w:tab/>
        <w:t>Ing. Arch. Michal Kristen</w:t>
      </w:r>
    </w:p>
    <w:p>
      <w:pPr>
        <w:rPr>
          <w:b/>
        </w:rPr>
      </w:pPr>
      <w:r>
        <w:rPr>
          <w:b/>
        </w:rPr>
      </w:r>
    </w:p>
    <w:p>
      <w:pPr>
        <w:rPr>
          <w:b/>
        </w:rPr>
      </w:pPr>
      <w:r>
        <w:rPr>
          <w:b/>
        </w:rPr>
      </w:r>
    </w:p>
    <w:p>
      <w:pPr>
        <w:rPr>
          <w:b/>
        </w:rPr>
      </w:pPr>
      <w:r>
        <w:rPr>
          <w:b/>
        </w:rPr>
      </w:r>
    </w:p>
    <w:p>
      <w:pPr>
        <w:rPr>
          <w:b/>
        </w:rPr>
      </w:pPr>
      <w:r>
        <w:rPr>
          <w:b/>
        </w:rPr>
        <w:t>3. místo</w:t>
      </w:r>
      <w:r>
        <w:rPr>
          <w:b/>
        </w:rPr>
      </w:r>
    </w:p>
    <w:p>
      <w:pPr>
        <w:rPr>
          <w:b/>
        </w:rPr>
      </w:pPr>
      <w:r>
        <w:rPr>
          <w:b/>
        </w:rPr>
      </w:r>
    </w:p>
    <w:p>
      <w:pPr>
        <w:spacing/>
        <w:jc w:val="center"/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  <w:rPr>
          <w:b/>
          <w:bCs/>
          <w:color w:val="ff0000"/>
        </w:rPr>
      </w:pPr>
      <w:r>
        <w:rPr>
          <w:b/>
          <w:bCs/>
          <w:color w:val="ff0000"/>
        </w:rPr>
        <w:t>Modernizace tramvajové trati Bohunická - Modřice, smyčka</w:t>
      </w:r>
      <w:r>
        <w:rPr>
          <w:b/>
          <w:bCs/>
          <w:color w:val="ff0000"/>
        </w:rPr>
      </w:r>
    </w:p>
    <w:p>
      <w:pPr>
        <w:tabs defTabSz="708">
          <w:tab w:val="left" w:pos="1134" w:leader="none"/>
          <w:tab w:val="left" w:pos="5103" w:leader="none"/>
          <w:tab w:val="left" w:pos="6237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1" w:color="000000" tmln="20, 20, 20, 0, 20"/>
          <w:right w:val="nil" w:sz="0" w:space="3" w:color="000000" tmln="20, 20, 20, 0, 60"/>
          <w:between w:val="nil" w:sz="0" w:space="0" w:color="000000" tmln="20, 20, 20, 0, 0"/>
        </w:pBdr>
        <w:shd w:val="none"/>
      </w:pPr>
      <w:r/>
    </w:p>
    <w:p>
      <w:pPr>
        <w:ind w:left="2265" w:hanging="2265"/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Přihlašovatel:</w:t>
        <w:tab/>
        <w:tab/>
        <w:t>Skanska a.s., Praha</w:t>
      </w:r>
    </w:p>
    <w:p>
      <w:pPr>
        <w:ind w:left="2265" w:hanging="2265"/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Investor:</w:t>
        <w:tab/>
        <w:tab/>
        <w:t>Dopravní podnik města Brna</w:t>
      </w:r>
    </w:p>
    <w:p>
      <w:pPr>
        <w:ind w:left="2265" w:hanging="2265"/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Zhotovitel:</w:t>
        <w:tab/>
        <w:tab/>
        <w:t>Skanska a.s., Praha</w:t>
      </w:r>
    </w:p>
    <w:p>
      <w:pPr>
        <w:ind w:left="2265" w:hanging="2265"/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Projektant:</w:t>
        <w:tab/>
        <w:tab/>
        <w:tab/>
        <w:t>PRODOS road s.r.o., kolejová část, Puttner s.r.o., kabely, Ing. Jiří Valníček, trolejové vedení</w:t>
      </w:r>
    </w:p>
    <w:p>
      <w:pPr>
        <w:rPr>
          <w:b/>
        </w:rPr>
      </w:pPr>
      <w:r>
        <w:rPr>
          <w:b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rPr>
          <w:rFonts w:ascii="Cambria" w:hAnsi="Cambria"/>
          <w:b/>
          <w:caps/>
          <w:color w:val="943634"/>
          <w:sz w:val="32"/>
          <w:szCs w:val="32"/>
        </w:rPr>
      </w:pPr>
      <w:r>
        <w:rPr>
          <w:rFonts w:ascii="Cambria" w:hAnsi="Cambria"/>
          <w:b/>
          <w:caps/>
          <w:color w:val="943634"/>
          <w:sz w:val="32"/>
          <w:szCs w:val="32"/>
        </w:rPr>
      </w:r>
    </w:p>
    <w:p>
      <w:pPr>
        <w:spacing/>
        <w:jc w:val="center"/>
        <w:rPr>
          <w:rFonts w:ascii="Cambria" w:hAnsi="Cambria"/>
          <w:b/>
          <w:caps/>
          <w:color w:val="943634"/>
          <w:sz w:val="32"/>
          <w:szCs w:val="32"/>
        </w:rPr>
      </w:pPr>
      <w:r>
        <w:rPr>
          <w:rFonts w:ascii="Cambria" w:hAnsi="Cambria"/>
          <w:b/>
          <w:caps/>
          <w:color w:val="943634"/>
          <w:sz w:val="32"/>
          <w:szCs w:val="32"/>
        </w:rPr>
      </w:r>
    </w:p>
    <w:p>
      <w:pPr>
        <w:spacing/>
        <w:jc w:val="center"/>
        <w:rPr>
          <w:rFonts w:ascii="Cambria" w:hAnsi="Cambria"/>
          <w:b/>
          <w:caps/>
          <w:color w:val="943634"/>
          <w:sz w:val="32"/>
          <w:szCs w:val="32"/>
        </w:rPr>
      </w:pPr>
      <w:r>
        <w:rPr>
          <w:rFonts w:ascii="Cambria" w:hAnsi="Cambria"/>
          <w:b/>
          <w:caps/>
          <w:color w:val="943634"/>
          <w:sz w:val="32"/>
          <w:szCs w:val="32"/>
        </w:rPr>
        <w:t>5. kategorie – rekonstrukce staveb a objektů</w:t>
      </w:r>
      <w:r>
        <w:rPr>
          <w:rFonts w:ascii="Cambria" w:hAnsi="Cambria"/>
          <w:b/>
          <w:caps/>
          <w:color w:val="943634"/>
          <w:sz w:val="32"/>
          <w:szCs w:val="32"/>
        </w:rPr>
      </w:r>
    </w:p>
    <w:p>
      <w:pPr>
        <w:rPr>
          <w:b/>
        </w:rPr>
      </w:pPr>
      <w:r>
        <w:rPr>
          <w:b/>
        </w:rPr>
      </w:r>
    </w:p>
    <w:p>
      <w:pPr>
        <w:rPr>
          <w:b/>
        </w:rPr>
      </w:pPr>
      <w:r>
        <w:rPr>
          <w:b/>
        </w:rPr>
      </w:r>
    </w:p>
    <w:p>
      <w:pPr>
        <w:rPr>
          <w:b/>
        </w:rPr>
      </w:pPr>
      <w:r>
        <w:rPr>
          <w:b/>
        </w:rPr>
        <w:t>1. místo</w:t>
      </w:r>
      <w:r>
        <w:rPr>
          <w:b/>
        </w:rPr>
      </w:r>
    </w:p>
    <w:p>
      <w:pPr>
        <w:rPr>
          <w:b/>
        </w:rPr>
      </w:pPr>
      <w:r/>
      <w:bookmarkStart w:id="0" w:name="_Hlk100658162"/>
      <w:r/>
      <w:r>
        <w:rPr>
          <w:b/>
        </w:rPr>
      </w:r>
    </w:p>
    <w:p>
      <w:pPr>
        <w:pStyle w:val="para2"/>
        <w:spacing w:line="276" w:lineRule="auto"/>
        <w:jc w:val="center"/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  <w:rPr>
          <w:b/>
          <w:bCs/>
          <w:color w:val="ff0000"/>
        </w:rPr>
      </w:pPr>
      <w:r/>
      <w:bookmarkEnd w:id="0"/>
      <w:r/>
      <w:r>
        <w:rPr>
          <w:b/>
          <w:bCs/>
          <w:color w:val="ff0000"/>
        </w:rPr>
        <w:t>Havarijní stav objektu „Konírna“, město Pohořelice</w:t>
      </w:r>
      <w:r>
        <w:rPr>
          <w:b/>
          <w:bCs/>
          <w:color w:val="ff0000"/>
        </w:rPr>
      </w:r>
    </w:p>
    <w:p>
      <w:pPr>
        <w:tabs defTabSz="708">
          <w:tab w:val="left" w:pos="1134" w:leader="none"/>
          <w:tab w:val="left" w:pos="5103" w:leader="none"/>
          <w:tab w:val="left" w:pos="6237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1" w:color="000000" tmln="20, 20, 20, 0, 20"/>
          <w:right w:val="nil" w:sz="0" w:space="3" w:color="000000" tmln="20, 20, 20, 0, 60"/>
          <w:between w:val="nil" w:sz="0" w:space="0" w:color="000000" tmln="20, 20, 20, 0, 0"/>
        </w:pBdr>
        <w:shd w:val="none"/>
      </w:pPr>
      <w:r/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Přihlašovatel:</w:t>
        <w:tab/>
        <w:t>ATLANTA a.s., Nový Šaldorf</w:t>
      </w:r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Investor:</w:t>
        <w:tab/>
        <w:tab/>
        <w:t>Město Pohořelice</w:t>
      </w:r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Zhotovitel:</w:t>
        <w:tab/>
        <w:tab/>
        <w:t>ATLANTA a.s., Nový Šaldorf</w:t>
      </w:r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Projektant:</w:t>
        <w:tab/>
        <w:tab/>
        <w:t>ARCHIKA – architektonická projekční kancelář s.r.o.</w:t>
      </w:r>
    </w:p>
    <w:p>
      <w:pPr>
        <w:rPr>
          <w:b/>
        </w:rPr>
      </w:pPr>
      <w:r>
        <w:rPr>
          <w:b/>
        </w:rPr>
      </w:r>
    </w:p>
    <w:p>
      <w:pPr>
        <w:rPr>
          <w:b/>
        </w:rPr>
      </w:pPr>
      <w:r>
        <w:rPr>
          <w:b/>
        </w:rPr>
      </w:r>
    </w:p>
    <w:p>
      <w:pPr>
        <w:rPr>
          <w:b/>
        </w:rPr>
      </w:pPr>
      <w:r>
        <w:rPr>
          <w:b/>
        </w:rPr>
        <w:t>2. místo</w:t>
      </w:r>
      <w:r>
        <w:rPr>
          <w:b/>
        </w:rPr>
      </w:r>
    </w:p>
    <w:p>
      <w:pPr>
        <w:rPr>
          <w:b/>
        </w:rPr>
      </w:pPr>
      <w:r>
        <w:rPr>
          <w:b/>
        </w:rPr>
      </w:r>
    </w:p>
    <w:p>
      <w:pPr>
        <w:spacing/>
        <w:jc w:val="center"/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  <w:rPr>
          <w:b/>
          <w:bCs/>
          <w:color w:val="ff0000"/>
        </w:rPr>
      </w:pPr>
      <w:r>
        <w:rPr>
          <w:b/>
          <w:bCs/>
          <w:color w:val="ff0000"/>
        </w:rPr>
        <w:t>Stavební úpravy, půdní vestavba a přístavba ZŠ Lužice</w:t>
      </w:r>
      <w:r>
        <w:rPr>
          <w:b/>
          <w:bCs/>
          <w:color w:val="ff0000"/>
        </w:rPr>
      </w:r>
    </w:p>
    <w:p>
      <w:pPr>
        <w:tabs defTabSz="708">
          <w:tab w:val="left" w:pos="1134" w:leader="none"/>
          <w:tab w:val="left" w:pos="5103" w:leader="none"/>
          <w:tab w:val="left" w:pos="6237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1" w:color="000000" tmln="20, 20, 20, 0, 20"/>
          <w:right w:val="nil" w:sz="0" w:space="3" w:color="000000" tmln="20, 20, 20, 0, 60"/>
          <w:between w:val="nil" w:sz="0" w:space="0" w:color="000000" tmln="20, 20, 20, 0, 0"/>
        </w:pBdr>
        <w:shd w:val="none"/>
      </w:pPr>
      <w:r/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Přihlašovatel:</w:t>
        <w:tab/>
        <w:t>IDPS, s.r.o., Brno</w:t>
      </w:r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Investor:</w:t>
        <w:tab/>
        <w:tab/>
        <w:t>obec Lužice</w:t>
      </w:r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Zhotovitel:</w:t>
        <w:tab/>
        <w:tab/>
        <w:t>Společnost ZŠ Lužice (IDPS s.r.o., POHL CZ a.s.)</w:t>
      </w:r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Projektant:</w:t>
        <w:tab/>
        <w:tab/>
        <w:t>Ing. et Ing. Tomáš Neduchal, Ing. Zbyněk Neduchal</w:t>
      </w:r>
    </w:p>
    <w:p>
      <w:pPr>
        <w:rPr>
          <w:b/>
        </w:rPr>
      </w:pPr>
      <w:r>
        <w:rPr>
          <w:b/>
        </w:rPr>
      </w:r>
    </w:p>
    <w:p>
      <w:pPr>
        <w:rPr>
          <w:b/>
        </w:rPr>
      </w:pPr>
      <w:r>
        <w:rPr>
          <w:b/>
        </w:rPr>
      </w:r>
    </w:p>
    <w:p>
      <w:pPr>
        <w:rPr>
          <w:b/>
        </w:rPr>
      </w:pPr>
      <w:r>
        <w:rPr>
          <w:b/>
        </w:rPr>
        <w:t>3. místo</w:t>
      </w:r>
      <w:r>
        <w:rPr>
          <w:b/>
        </w:rPr>
      </w:r>
    </w:p>
    <w:p>
      <w:pPr>
        <w:rPr>
          <w:b/>
        </w:rPr>
      </w:pPr>
      <w:r>
        <w:rPr>
          <w:b/>
        </w:rPr>
      </w:r>
    </w:p>
    <w:p>
      <w:pPr>
        <w:spacing/>
        <w:jc w:val="center"/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  <w:rPr>
          <w:b/>
          <w:bCs/>
          <w:color w:val="ff0000"/>
        </w:rPr>
      </w:pPr>
      <w:r>
        <w:rPr>
          <w:b/>
          <w:bCs/>
          <w:color w:val="ff0000"/>
        </w:rPr>
        <w:t>Radniční věž Znojmo</w:t>
      </w:r>
      <w:r>
        <w:rPr>
          <w:b/>
          <w:bCs/>
          <w:color w:val="ff0000"/>
        </w:rPr>
      </w:r>
    </w:p>
    <w:p>
      <w:pPr>
        <w:spacing/>
        <w:jc w:val="center"/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  <w:rPr>
          <w:b/>
          <w:bCs/>
        </w:rPr>
      </w:pPr>
      <w:r>
        <w:rPr>
          <w:b/>
          <w:bCs/>
        </w:rPr>
      </w:r>
    </w:p>
    <w:p>
      <w:pPr>
        <w:tabs defTabSz="708">
          <w:tab w:val="left" w:pos="1134" w:leader="none"/>
          <w:tab w:val="left" w:pos="5103" w:leader="none"/>
          <w:tab w:val="left" w:pos="6237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1" w:color="000000" tmln="20, 20, 20, 0, 20"/>
          <w:right w:val="nil" w:sz="0" w:space="3" w:color="000000" tmln="20, 20, 20, 0, 60"/>
          <w:between w:val="nil" w:sz="0" w:space="0" w:color="000000" tmln="20, 20, 20, 0, 0"/>
        </w:pBdr>
        <w:shd w:val="none"/>
      </w:pPr>
      <w:r/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Přihlašovatel:</w:t>
        <w:tab/>
        <w:t>H &amp; B delta s.r.o., Vsetín</w:t>
      </w:r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Investor:</w:t>
        <w:tab/>
        <w:tab/>
        <w:t>Město Znojmo</w:t>
      </w:r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Zhotovitel:</w:t>
        <w:tab/>
        <w:tab/>
        <w:t>H &amp; B delta s.r.o., Vsetín</w:t>
      </w:r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Projektant:</w:t>
        <w:tab/>
        <w:tab/>
        <w:t>Ing. Miroslav Fuchs, Praha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rPr>
          <w:rFonts w:ascii="Cambria" w:hAnsi="Cambria"/>
          <w:b/>
          <w:caps/>
          <w:color w:val="943634"/>
          <w:sz w:val="32"/>
          <w:szCs w:val="32"/>
        </w:rPr>
      </w:pPr>
      <w:r>
        <w:rPr>
          <w:rFonts w:ascii="Cambria" w:hAnsi="Cambria"/>
          <w:b/>
          <w:caps/>
          <w:color w:val="943634"/>
          <w:sz w:val="32"/>
          <w:szCs w:val="32"/>
        </w:rPr>
      </w:r>
    </w:p>
    <w:p>
      <w:pPr>
        <w:spacing/>
        <w:jc w:val="center"/>
        <w:rPr>
          <w:rFonts w:ascii="Cambria" w:hAnsi="Cambria"/>
          <w:b/>
          <w:caps/>
          <w:color w:val="943634"/>
          <w:sz w:val="32"/>
          <w:szCs w:val="32"/>
        </w:rPr>
      </w:pPr>
      <w:r>
        <w:rPr>
          <w:rFonts w:ascii="Cambria" w:hAnsi="Cambria"/>
          <w:b/>
          <w:caps/>
          <w:color w:val="943634"/>
          <w:sz w:val="32"/>
          <w:szCs w:val="32"/>
        </w:rPr>
      </w:r>
    </w:p>
    <w:p>
      <w:pPr>
        <w:spacing/>
        <w:jc w:val="center"/>
        <w:rPr>
          <w:rFonts w:ascii="Cambria" w:hAnsi="Cambria"/>
          <w:b/>
          <w:caps/>
          <w:color w:val="943634"/>
          <w:sz w:val="32"/>
          <w:szCs w:val="32"/>
        </w:rPr>
      </w:pPr>
      <w:r>
        <w:rPr>
          <w:rFonts w:ascii="Cambria" w:hAnsi="Cambria"/>
          <w:b/>
          <w:caps/>
          <w:color w:val="943634"/>
          <w:sz w:val="32"/>
          <w:szCs w:val="32"/>
        </w:rPr>
      </w:r>
    </w:p>
    <w:p>
      <w:pPr>
        <w:spacing/>
        <w:jc w:val="center"/>
        <w:rPr>
          <w:rFonts w:ascii="Cambria" w:hAnsi="Cambria"/>
          <w:b/>
          <w:caps/>
          <w:color w:val="943634"/>
          <w:sz w:val="32"/>
          <w:szCs w:val="32"/>
        </w:rPr>
      </w:pPr>
      <w:r>
        <w:rPr>
          <w:rFonts w:ascii="Cambria" w:hAnsi="Cambria"/>
          <w:b/>
          <w:caps/>
          <w:color w:val="943634"/>
          <w:sz w:val="32"/>
          <w:szCs w:val="32"/>
        </w:rPr>
      </w:r>
    </w:p>
    <w:p>
      <w:pPr>
        <w:spacing/>
        <w:jc w:val="center"/>
        <w:rPr>
          <w:rFonts w:ascii="Cambria" w:hAnsi="Cambria"/>
          <w:b/>
          <w:caps/>
          <w:color w:val="943634"/>
          <w:sz w:val="32"/>
          <w:szCs w:val="32"/>
        </w:rPr>
      </w:pPr>
      <w:r>
        <w:rPr>
          <w:rFonts w:ascii="Cambria" w:hAnsi="Cambria"/>
          <w:b/>
          <w:caps/>
          <w:color w:val="943634"/>
          <w:sz w:val="32"/>
          <w:szCs w:val="32"/>
        </w:rPr>
      </w:r>
    </w:p>
    <w:p>
      <w:pPr>
        <w:spacing/>
        <w:jc w:val="center"/>
        <w:rPr>
          <w:rFonts w:ascii="Cambria" w:hAnsi="Cambria"/>
          <w:b/>
          <w:caps/>
          <w:color w:val="943634"/>
          <w:sz w:val="32"/>
          <w:szCs w:val="32"/>
        </w:rPr>
      </w:pPr>
      <w:r>
        <w:rPr>
          <w:rFonts w:ascii="Cambria" w:hAnsi="Cambria"/>
          <w:b/>
          <w:caps/>
          <w:color w:val="943634"/>
          <w:sz w:val="32"/>
          <w:szCs w:val="32"/>
        </w:rPr>
      </w:r>
    </w:p>
    <w:p>
      <w:pPr>
        <w:spacing/>
        <w:jc w:val="center"/>
        <w:rPr>
          <w:rFonts w:ascii="Cambria" w:hAnsi="Cambria"/>
          <w:b/>
          <w:caps/>
          <w:color w:val="943634"/>
          <w:sz w:val="32"/>
          <w:szCs w:val="32"/>
        </w:rPr>
      </w:pPr>
      <w:r>
        <w:rPr>
          <w:rFonts w:ascii="Cambria" w:hAnsi="Cambria"/>
          <w:b/>
          <w:caps/>
          <w:color w:val="943634"/>
          <w:sz w:val="32"/>
          <w:szCs w:val="32"/>
        </w:rPr>
      </w:r>
    </w:p>
    <w:p>
      <w:pPr>
        <w:spacing/>
        <w:jc w:val="center"/>
        <w:rPr>
          <w:rFonts w:ascii="Cambria" w:hAnsi="Cambria"/>
          <w:b/>
          <w:caps/>
          <w:color w:val="943634"/>
          <w:sz w:val="32"/>
          <w:szCs w:val="32"/>
        </w:rPr>
      </w:pPr>
      <w:r>
        <w:rPr>
          <w:rFonts w:ascii="Cambria" w:hAnsi="Cambria"/>
          <w:b/>
          <w:caps/>
          <w:color w:val="943634"/>
          <w:sz w:val="32"/>
          <w:szCs w:val="32"/>
        </w:rPr>
      </w:r>
    </w:p>
    <w:p>
      <w:pPr>
        <w:spacing/>
        <w:jc w:val="center"/>
        <w:rPr>
          <w:rFonts w:ascii="Cambria" w:hAnsi="Cambria"/>
          <w:b/>
          <w:caps/>
          <w:color w:val="943634"/>
          <w:sz w:val="32"/>
          <w:szCs w:val="32"/>
        </w:rPr>
      </w:pPr>
      <w:r>
        <w:rPr>
          <w:rFonts w:ascii="Cambria" w:hAnsi="Cambria"/>
          <w:b/>
          <w:caps/>
          <w:color w:val="943634"/>
          <w:sz w:val="32"/>
          <w:szCs w:val="32"/>
        </w:rPr>
      </w:r>
    </w:p>
    <w:p>
      <w:pPr>
        <w:spacing/>
        <w:jc w:val="center"/>
        <w:rPr>
          <w:rFonts w:ascii="Cambria" w:hAnsi="Cambria"/>
          <w:b/>
          <w:caps/>
          <w:color w:val="943634"/>
          <w:sz w:val="32"/>
          <w:szCs w:val="32"/>
        </w:rPr>
      </w:pPr>
      <w:r>
        <w:rPr>
          <w:rFonts w:ascii="Cambria" w:hAnsi="Cambria"/>
          <w:b/>
          <w:caps/>
          <w:color w:val="943634"/>
          <w:sz w:val="32"/>
          <w:szCs w:val="32"/>
        </w:rPr>
      </w:r>
    </w:p>
    <w:p>
      <w:pPr>
        <w:spacing/>
        <w:jc w:val="center"/>
        <w:rPr>
          <w:rFonts w:ascii="Cambria" w:hAnsi="Cambria"/>
          <w:b/>
          <w:caps/>
          <w:color w:val="943634"/>
          <w:sz w:val="32"/>
          <w:szCs w:val="32"/>
        </w:rPr>
      </w:pPr>
      <w:r>
        <w:rPr>
          <w:rFonts w:ascii="Cambria" w:hAnsi="Cambria"/>
          <w:b/>
          <w:caps/>
          <w:color w:val="943634"/>
          <w:sz w:val="32"/>
          <w:szCs w:val="32"/>
        </w:rPr>
      </w:r>
    </w:p>
    <w:p>
      <w:pPr>
        <w:spacing/>
        <w:jc w:val="center"/>
        <w:rPr>
          <w:rFonts w:ascii="Cambria" w:hAnsi="Cambria"/>
          <w:b/>
          <w:caps/>
          <w:color w:val="943634"/>
          <w:sz w:val="32"/>
          <w:szCs w:val="32"/>
        </w:rPr>
      </w:pPr>
      <w:r>
        <w:rPr>
          <w:rFonts w:ascii="Cambria" w:hAnsi="Cambria"/>
          <w:b/>
          <w:caps/>
          <w:color w:val="943634"/>
          <w:sz w:val="32"/>
          <w:szCs w:val="32"/>
        </w:rPr>
        <w:t>6. kategorie – VODOHOSPOIDÁŘSKÉ A EKOLOGICKÉ STAVBY</w:t>
      </w:r>
      <w:r>
        <w:rPr>
          <w:rFonts w:ascii="Cambria" w:hAnsi="Cambria"/>
          <w:b/>
          <w:caps/>
          <w:color w:val="943634"/>
          <w:sz w:val="32"/>
          <w:szCs w:val="32"/>
        </w:rPr>
      </w:r>
    </w:p>
    <w:p>
      <w:pPr>
        <w:spacing/>
        <w:jc w:val="center"/>
        <w:rPr>
          <w:rFonts w:ascii="Cambria" w:hAnsi="Cambria"/>
          <w:b/>
          <w:caps/>
          <w:color w:val="943634"/>
          <w:sz w:val="32"/>
          <w:szCs w:val="32"/>
        </w:rPr>
      </w:pPr>
      <w:r>
        <w:rPr>
          <w:rFonts w:ascii="Cambria" w:hAnsi="Cambria"/>
          <w:b/>
          <w:caps/>
          <w:color w:val="943634"/>
          <w:sz w:val="32"/>
          <w:szCs w:val="32"/>
        </w:rPr>
      </w:r>
    </w:p>
    <w:p>
      <w:pPr>
        <w:rPr>
          <w:b/>
        </w:rPr>
      </w:pPr>
      <w:r>
        <w:rPr>
          <w:b/>
        </w:rPr>
        <w:t>1. místo</w:t>
      </w:r>
      <w:r>
        <w:rPr>
          <w:b/>
        </w:rPr>
      </w:r>
    </w:p>
    <w:p>
      <w:pPr>
        <w:rPr>
          <w:rFonts w:ascii="Cambria" w:hAnsi="Cambria"/>
          <w:b/>
          <w:caps/>
          <w:color w:val="943634"/>
          <w:sz w:val="32"/>
          <w:szCs w:val="32"/>
        </w:rPr>
      </w:pPr>
      <w:r>
        <w:rPr>
          <w:rFonts w:ascii="Cambria" w:hAnsi="Cambria"/>
          <w:b/>
          <w:caps/>
          <w:color w:val="943634"/>
          <w:sz w:val="32"/>
          <w:szCs w:val="32"/>
        </w:rPr>
      </w:r>
    </w:p>
    <w:p>
      <w:pPr>
        <w:spacing/>
        <w:jc w:val="center"/>
        <w:tabs defTabSz="709">
          <w:tab w:val="left" w:pos="1134" w:leader="none"/>
          <w:tab w:val="left" w:pos="2268" w:leader="none"/>
          <w:tab w:val="left" w:pos="5103" w:leader="none"/>
          <w:tab w:val="left" w:pos="6237" w:leader="none"/>
        </w:tabs>
        <w:rPr>
          <w:b/>
          <w:bCs/>
          <w:color w:val="ff0000"/>
        </w:rPr>
      </w:pPr>
      <w:r>
        <w:rPr>
          <w:b/>
          <w:bCs/>
          <w:color w:val="ff0000"/>
        </w:rPr>
        <w:t>Nábřeží řeky Svratky - Realizace protipovodňových opatření města Brna - etapy VII a VIII</w:t>
      </w:r>
      <w:r>
        <w:rPr>
          <w:b/>
          <w:bCs/>
          <w:color w:val="ff0000"/>
        </w:rPr>
      </w:r>
    </w:p>
    <w:p>
      <w:pPr>
        <w:tabs defTabSz="708">
          <w:tab w:val="left" w:pos="1134" w:leader="none"/>
          <w:tab w:val="left" w:pos="5103" w:leader="none"/>
          <w:tab w:val="left" w:pos="6237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1" w:color="000000" tmln="20, 20, 20, 0, 20"/>
          <w:right w:val="nil" w:sz="0" w:space="3" w:color="000000" tmln="20, 20, 20, 0, 60"/>
          <w:between w:val="nil" w:sz="0" w:space="0" w:color="000000" tmln="20, 20, 20, 0, 0"/>
        </w:pBdr>
        <w:shd w:val="none"/>
      </w:pPr>
      <w:r/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Přihlašovatel:</w:t>
        <w:tab/>
        <w:t>OHLA ŽS, a.s., a Společnost „PPO nábřeží Svratky - Brno“</w:t>
      </w:r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Investor:</w:t>
        <w:tab/>
        <w:tab/>
        <w:t>Statutární město Brno</w:t>
      </w:r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Zhotovitel:</w:t>
        <w:tab/>
        <w:tab/>
        <w:t xml:space="preserve">Společnost „PPO nábřeží Svratky - Brno“, OHLA ŽS, a.s. - vedoucí společník, </w:t>
        <w:tab/>
        <w:tab/>
        <w:t>HOCHTIEF CZ a.s. A FIRESTA-Fišer, rekonstrukce a stavby a.s.</w:t>
      </w:r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Projektant:</w:t>
        <w:tab/>
        <w:tab/>
        <w:t xml:space="preserve">Kolektiv autorů: Ing. Václav Čermák, Ing. Arch. Miroslav Korbička, Ing. Arch. </w:t>
        <w:tab/>
        <w:tab/>
        <w:t>Miloš Trenz, A PLUS a.s., ŠINDLAR s.r.o.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rPr>
          <w:b/>
        </w:rPr>
      </w:pPr>
      <w:r>
        <w:rPr>
          <w:b/>
        </w:rPr>
        <w:t>2. místo</w:t>
      </w:r>
      <w:r>
        <w:rPr>
          <w:b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ind w:left="-360"/>
        <w:spacing/>
        <w:jc w:val="center"/>
        <w:tabs defTabSz="709">
          <w:tab w:val="left" w:pos="1134" w:leader="none"/>
          <w:tab w:val="left" w:pos="2268" w:leader="none"/>
          <w:tab w:val="left" w:pos="5103" w:leader="none"/>
          <w:tab w:val="left" w:pos="6237" w:leader="none"/>
        </w:tabs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  <w:color w:val="ff0000"/>
        </w:rPr>
        <w:t>Vodovod Marek, městys Lysice, obec Drnovice, obec Bořitov a obec Voděrady</w:t>
      </w:r>
      <w:r>
        <w:rPr>
          <w:b/>
          <w:bCs/>
        </w:rPr>
      </w:r>
    </w:p>
    <w:p>
      <w:pPr>
        <w:tabs defTabSz="708">
          <w:tab w:val="left" w:pos="1134" w:leader="none"/>
          <w:tab w:val="left" w:pos="5103" w:leader="none"/>
          <w:tab w:val="left" w:pos="6237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1" w:color="000000" tmln="20, 20, 20, 0, 20"/>
          <w:right w:val="nil" w:sz="0" w:space="3" w:color="000000" tmln="20, 20, 20, 0, 60"/>
          <w:between w:val="nil" w:sz="0" w:space="0" w:color="000000" tmln="20, 20, 20, 0, 0"/>
        </w:pBdr>
        <w:shd w:val="none"/>
      </w:pPr>
      <w:r/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Přihlašovatel:</w:t>
        <w:tab/>
        <w:t>IDPS, s.r.o., Brno</w:t>
      </w:r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Investor:</w:t>
        <w:tab/>
        <w:tab/>
        <w:t>Dobrovolný svazek obcí Vodovod Marek</w:t>
      </w:r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Zhotovitel:</w:t>
        <w:tab/>
        <w:tab/>
        <w:t>Společnost Vodovod Marek</w:t>
      </w:r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Projektant:</w:t>
        <w:tab/>
        <w:tab/>
        <w:t>VEGA spol. v.o.s.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rPr>
          <w:b/>
        </w:rPr>
      </w:pPr>
      <w:r>
        <w:rPr>
          <w:b/>
        </w:rPr>
        <w:t>3. místo</w:t>
      </w:r>
      <w:r>
        <w:rPr>
          <w:b/>
        </w:rPr>
      </w:r>
    </w:p>
    <w:p>
      <w:pPr>
        <w:rPr>
          <w:b/>
        </w:rPr>
      </w:pPr>
      <w:r>
        <w:rPr>
          <w:b/>
        </w:rPr>
      </w:r>
    </w:p>
    <w:p>
      <w:pPr>
        <w:spacing/>
        <w:jc w:val="center"/>
        <w:tabs defTabSz="709">
          <w:tab w:val="left" w:pos="1134" w:leader="none"/>
          <w:tab w:val="left" w:pos="2268" w:leader="none"/>
          <w:tab w:val="left" w:pos="5103" w:leader="none"/>
          <w:tab w:val="left" w:pos="6237" w:leader="none"/>
        </w:tabs>
        <w:rPr>
          <w:b/>
          <w:bCs/>
          <w:color w:val="ff0000"/>
        </w:rPr>
      </w:pPr>
      <w:r>
        <w:rPr>
          <w:b/>
          <w:bCs/>
          <w:color w:val="ff0000"/>
        </w:rPr>
        <w:t>Vodojem Pouzdřany</w:t>
      </w:r>
      <w:r>
        <w:rPr>
          <w:b/>
          <w:bCs/>
          <w:color w:val="ff0000"/>
        </w:rPr>
      </w:r>
    </w:p>
    <w:p>
      <w:pPr>
        <w:tabs defTabSz="708">
          <w:tab w:val="left" w:pos="1134" w:leader="none"/>
          <w:tab w:val="left" w:pos="5103" w:leader="none"/>
          <w:tab w:val="left" w:pos="6237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1" w:color="000000" tmln="20, 20, 20, 0, 20"/>
          <w:right w:val="nil" w:sz="0" w:space="3" w:color="000000" tmln="20, 20, 20, 0, 60"/>
          <w:between w:val="nil" w:sz="0" w:space="0" w:color="000000" tmln="20, 20, 20, 0, 0"/>
        </w:pBdr>
        <w:shd w:val="none"/>
      </w:pPr>
      <w:r/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Přihlašovatel:</w:t>
        <w:tab/>
        <w:t>VHS Břeclav s.r.o., Břeclav</w:t>
      </w:r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Investor:</w:t>
        <w:tab/>
        <w:tab/>
        <w:t>Vodovody a kanalizace Břeclav</w:t>
      </w:r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Zhotovitel:</w:t>
        <w:tab/>
        <w:tab/>
        <w:t xml:space="preserve">Společnost pro VDJ Pouzdřany, vedoucí společník VHS Břeclav </w:t>
        <w:tab/>
        <w:tab/>
        <w:t>s.r.o., společník EVT Stavby s.r.o.</w:t>
      </w:r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Projektant:</w:t>
        <w:tab/>
        <w:tab/>
        <w:t>AQUA PROCON s.r.o., Brno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spacing/>
        <w:jc w:val="center"/>
        <w:rPr>
          <w:rFonts w:ascii="Cambria" w:hAnsi="Cambria"/>
          <w:b/>
          <w:caps/>
          <w:color w:val="943634"/>
          <w:sz w:val="32"/>
          <w:szCs w:val="32"/>
        </w:rPr>
      </w:pPr>
      <w:r>
        <w:rPr>
          <w:rFonts w:ascii="Cambria" w:hAnsi="Cambria"/>
          <w:b/>
          <w:caps/>
          <w:color w:val="943634"/>
          <w:sz w:val="32"/>
          <w:szCs w:val="32"/>
        </w:rPr>
      </w:r>
    </w:p>
    <w:p>
      <w:pPr>
        <w:spacing/>
        <w:jc w:val="center"/>
        <w:rPr>
          <w:rFonts w:ascii="Cambria" w:hAnsi="Cambria"/>
          <w:b/>
          <w:caps/>
          <w:color w:val="943634"/>
          <w:sz w:val="32"/>
          <w:szCs w:val="32"/>
        </w:rPr>
      </w:pPr>
      <w:r>
        <w:rPr>
          <w:rFonts w:ascii="Cambria" w:hAnsi="Cambria"/>
          <w:b/>
          <w:caps/>
          <w:color w:val="943634"/>
          <w:sz w:val="32"/>
          <w:szCs w:val="32"/>
        </w:rPr>
        <w:t>7. kategorie – STAVBY MIMO ÚZEMÍ JMK</w:t>
      </w:r>
    </w:p>
    <w:p>
      <w:pPr>
        <w:spacing/>
        <w:jc w:val="center"/>
        <w:rPr>
          <w:rFonts w:ascii="Cambria" w:hAnsi="Cambria"/>
          <w:b/>
          <w:caps/>
          <w:color w:val="943634"/>
          <w:sz w:val="32"/>
          <w:szCs w:val="32"/>
        </w:rPr>
      </w:pPr>
      <w:r>
        <w:rPr>
          <w:rFonts w:ascii="Cambria" w:hAnsi="Cambria"/>
          <w:b/>
          <w:caps/>
          <w:color w:val="943634"/>
          <w:sz w:val="32"/>
          <w:szCs w:val="32"/>
        </w:rPr>
      </w:r>
    </w:p>
    <w:p>
      <w:pPr>
        <w:pStyle w:val="para2"/>
        <w:spacing w:after="200" w:line="276" w:lineRule="auto"/>
        <w:jc w:val="center"/>
        <w:rPr>
          <w:b/>
          <w:bCs/>
          <w:color w:val="ff0000"/>
        </w:rPr>
      </w:pPr>
      <w:r/>
      <w:bookmarkStart w:id="1" w:name="_Hlk163559958"/>
      <w:r/>
      <w:bookmarkEnd w:id="1"/>
      <w:r/>
      <w:r>
        <w:rPr>
          <w:b/>
          <w:bCs/>
          <w:color w:val="ff0000"/>
        </w:rPr>
        <w:t>ČOV Uherské Hradiště - výměna výměníků kal-kal</w:t>
      </w:r>
      <w:r>
        <w:rPr>
          <w:b/>
          <w:bCs/>
          <w:color w:val="ff0000"/>
        </w:rPr>
      </w:r>
    </w:p>
    <w:p>
      <w:pPr>
        <w:tabs defTabSz="709">
          <w:tab w:val="left" w:pos="1134" w:leader="none"/>
          <w:tab w:val="left" w:pos="2268" w:leader="none"/>
          <w:tab w:val="left" w:pos="5103" w:leader="none"/>
          <w:tab w:val="left" w:pos="6237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0" w:color="000000" tmln="20, 20, 20, 0, 0"/>
          <w:right w:val="nil" w:sz="0" w:space="3" w:color="000000" tmln="20, 20, 20, 0, 60"/>
          <w:between w:val="nil" w:sz="0" w:space="0" w:color="000000" tmln="20, 20, 20, 0, 0"/>
        </w:pBdr>
        <w:shd w:val="none"/>
      </w:pPr>
      <w:r/>
    </w:p>
    <w:p>
      <w:pPr>
        <w:ind w:left="357"/>
        <w:tabs defTabSz="709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Přihlašovatel:</w:t>
        <w:tab/>
        <w:t>VHS Brno a.s., Brno</w:t>
      </w:r>
    </w:p>
    <w:p>
      <w:pPr>
        <w:ind w:left="357"/>
        <w:tabs defTabSz="709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Investor:</w:t>
        <w:tab/>
        <w:t>Slovácké vodárny a kanalizace, a.s., Uherské Hradiště</w:t>
      </w:r>
    </w:p>
    <w:p>
      <w:pPr>
        <w:ind w:left="357"/>
        <w:tabs defTabSz="709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Zhotovitel:</w:t>
        <w:tab/>
        <w:t>VHS Brno a.s., Brno</w:t>
      </w:r>
    </w:p>
    <w:p>
      <w:pPr>
        <w:ind w:left="357"/>
        <w:tabs defTabSz="709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Projektant:</w:t>
        <w:tab/>
        <w:t>AQUATIS, a.s., Brno</w:t>
      </w:r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  <w:rPr>
          <w:rFonts w:ascii="Cambria" w:hAnsi="Cambria"/>
          <w:b/>
          <w:caps/>
          <w:color w:val="943634"/>
          <w:sz w:val="32"/>
          <w:szCs w:val="32"/>
        </w:rPr>
      </w:pPr>
      <w:r>
        <w:rPr>
          <w:rFonts w:ascii="Cambria" w:hAnsi="Cambria"/>
          <w:b/>
          <w:caps/>
          <w:color w:val="943634"/>
          <w:sz w:val="32"/>
          <w:szCs w:val="32"/>
        </w:rPr>
      </w:r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  <w:rPr>
          <w:rFonts w:ascii="Cambria" w:hAnsi="Cambria"/>
          <w:b/>
          <w:caps/>
          <w:color w:val="943634"/>
          <w:sz w:val="32"/>
          <w:szCs w:val="32"/>
        </w:rPr>
      </w:pPr>
      <w:r>
        <w:rPr>
          <w:rFonts w:ascii="Cambria" w:hAnsi="Cambria"/>
          <w:b/>
          <w:caps/>
          <w:color w:val="943634"/>
          <w:sz w:val="32"/>
          <w:szCs w:val="32"/>
        </w:rPr>
      </w:r>
    </w:p>
    <w:p>
      <w:pPr>
        <w:spacing/>
        <w:jc w:val="center"/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rPr>
          <w:rFonts w:ascii="Cambria" w:hAnsi="Cambria"/>
          <w:b/>
          <w:caps/>
          <w:color w:val="943634"/>
          <w:sz w:val="32"/>
          <w:szCs w:val="32"/>
        </w:rPr>
        <w:t>zvláštní cena</w:t>
      </w:r>
      <w:r/>
    </w:p>
    <w:p>
      <w:pPr>
        <w:spacing/>
        <w:jc w:val="center"/>
        <w:rPr>
          <w:rFonts w:ascii="Cambria" w:hAnsi="Cambria"/>
          <w:b/>
          <w:color w:val="943634"/>
          <w:sz w:val="32"/>
          <w:szCs w:val="32"/>
        </w:rPr>
      </w:pPr>
      <w:r>
        <w:rPr>
          <w:rFonts w:ascii="Cambria" w:hAnsi="Cambria"/>
          <w:b/>
          <w:color w:val="943634"/>
          <w:sz w:val="32"/>
          <w:szCs w:val="32"/>
        </w:rPr>
      </w:r>
    </w:p>
    <w:p>
      <w:pPr>
        <w:pStyle w:val="para1"/>
        <w:ind w:left="720" w:hanging="360"/>
        <w:spacing/>
        <w:contextualSpacing/>
        <w:jc w:val="center"/>
        <w:keepNext w:val="0"/>
        <w:outlineLvl w:val="9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 xml:space="preserve"> </w:t>
      </w:r>
      <w:r>
        <w:rPr>
          <w:rFonts w:ascii="Times New Roman" w:hAnsi="Times New Roman" w:cs="Times New Roman"/>
          <w:bCs w:val="0"/>
          <w:color w:val="ff0000"/>
        </w:rPr>
        <w:t>Neutralizační a deemulgační stanice Recovera Využití zdrojů a.s.</w:t>
      </w:r>
      <w:r>
        <w:rPr>
          <w:rFonts w:ascii="Times New Roman" w:hAnsi="Times New Roman" w:cs="Times New Roman"/>
          <w:bCs w:val="0"/>
        </w:rPr>
      </w:r>
    </w:p>
    <w:p>
      <w:pPr>
        <w:tabs defTabSz="709">
          <w:tab w:val="left" w:pos="1134" w:leader="none"/>
          <w:tab w:val="left" w:pos="5103" w:leader="none"/>
          <w:tab w:val="left" w:pos="6237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0" w:color="000000" tmln="20, 20, 20, 0, 0"/>
          <w:right w:val="nil" w:sz="0" w:space="3" w:color="000000" tmln="20, 20, 20, 0, 60"/>
          <w:between w:val="nil" w:sz="0" w:space="0" w:color="000000" tmln="20, 20, 20, 0, 0"/>
        </w:pBdr>
        <w:shd w:val="none"/>
      </w:pPr>
      <w:r/>
    </w:p>
    <w:p>
      <w:pPr>
        <w:tabs defTabSz="709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Přihlašovatel:</w:t>
        <w:tab/>
        <w:t>PSG Construction a.s., Otrokovice</w:t>
      </w:r>
    </w:p>
    <w:p>
      <w:pPr>
        <w:ind w:left="2265" w:hanging="2265"/>
        <w:tabs defTabSz="709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Investor:</w:t>
        <w:tab/>
        <w:tab/>
        <w:tab/>
        <w:t>Recovera Využití zdrojů a.s., Praha</w:t>
      </w:r>
    </w:p>
    <w:p>
      <w:pPr>
        <w:ind w:left="2265" w:hanging="2265"/>
        <w:tabs defTabSz="709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Zhotovitel:</w:t>
        <w:tab/>
        <w:tab/>
        <w:tab/>
        <w:t>PSG Construction a.s., Otrokovice</w:t>
      </w:r>
    </w:p>
    <w:p>
      <w:pPr>
        <w:tabs defTabSz="709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Projektant:</w:t>
        <w:tab/>
        <w:tab/>
        <w:t xml:space="preserve">ANTARES-AZV s.r.o, Přerov, projektant stavební části ASSPRO </w:t>
        <w:tab/>
        <w:tab/>
        <w:t>projekční a inženýrská kancelář s.r.o., Náchod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spacing/>
        <w:jc w:val="center"/>
        <w:rPr>
          <w:rFonts w:ascii="Cambria" w:hAnsi="Cambria"/>
          <w:b/>
          <w:caps/>
          <w:color w:val="943634"/>
          <w:sz w:val="32"/>
          <w:szCs w:val="32"/>
        </w:rPr>
      </w:pPr>
      <w:r>
        <w:rPr>
          <w:rFonts w:ascii="Cambria" w:hAnsi="Cambria"/>
          <w:b/>
          <w:caps/>
          <w:color w:val="943634"/>
          <w:sz w:val="32"/>
          <w:szCs w:val="32"/>
        </w:rPr>
        <w:t>cena ČKAIT, oblast Brno</w:t>
      </w:r>
    </w:p>
    <w:p>
      <w:pPr>
        <w:spacing/>
        <w:jc w:val="center"/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spacing/>
        <w:jc w:val="center"/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  <w:rPr>
          <w:b/>
          <w:bCs/>
          <w:color w:val="ff0000"/>
        </w:rPr>
      </w:pPr>
      <w:r>
        <w:rPr>
          <w:b/>
          <w:bCs/>
          <w:color w:val="ff0000"/>
        </w:rPr>
        <w:t>I/42 Brno VMO Žabovřeská I - II etapa</w:t>
      </w:r>
    </w:p>
    <w:p>
      <w:pPr>
        <w:tabs defTabSz="708">
          <w:tab w:val="left" w:pos="1134" w:leader="none"/>
          <w:tab w:val="left" w:pos="5103" w:leader="none"/>
          <w:tab w:val="left" w:pos="6237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1" w:color="000000" tmln="20, 20, 20, 0, 20"/>
          <w:right w:val="nil" w:sz="0" w:space="3" w:color="000000" tmln="20, 20, 20, 0, 60"/>
          <w:between w:val="nil" w:sz="0" w:space="0" w:color="000000" tmln="20, 20, 20, 0, 0"/>
        </w:pBdr>
        <w:shd w:val="none"/>
      </w:pPr>
      <w:r/>
    </w:p>
    <w:p>
      <w:pPr>
        <w:ind w:left="2265" w:hanging="2265"/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Přihlašovatel:</w:t>
        <w:tab/>
        <w:tab/>
        <w:t>EUROVIA CZ a.s., Praha</w:t>
      </w:r>
    </w:p>
    <w:p>
      <w:pPr>
        <w:ind w:left="2265" w:hanging="2265"/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Investor:</w:t>
        <w:tab/>
        <w:tab/>
        <w:t>ŘSD s.p., Praha, Statutární město Brno</w:t>
      </w:r>
    </w:p>
    <w:p>
      <w:pPr>
        <w:ind w:left="2265" w:hanging="2265"/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Zhotovitel:</w:t>
        <w:tab/>
        <w:tab/>
        <w:tab/>
        <w:t>Společnost Žabovřeská - EUROVIA CZ + HOCHTIEF + SUBTERRA</w:t>
      </w:r>
    </w:p>
    <w:p>
      <w:pPr>
        <w:ind w:left="2265" w:hanging="2265"/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Projektant:</w:t>
        <w:tab/>
        <w:tab/>
        <w:tab/>
        <w:t>PK OSSENDORF s.r.o. Generální projektant</w:t>
      </w:r>
    </w:p>
    <w:p>
      <w:pPr>
        <w:spacing/>
        <w:jc w:val="center"/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spacing/>
        <w:jc w:val="center"/>
        <w:rPr>
          <w:b/>
          <w:color w:val="e36c0a"/>
          <w:sz w:val="28"/>
          <w:szCs w:val="28"/>
        </w:rPr>
      </w:pPr>
      <w:r>
        <w:rPr>
          <w:b/>
          <w:color w:val="e36c0a"/>
          <w:sz w:val="28"/>
          <w:szCs w:val="28"/>
        </w:rPr>
      </w:r>
    </w:p>
    <w:p>
      <w:pPr>
        <w:spacing/>
        <w:jc w:val="center"/>
        <w:rPr>
          <w:b/>
          <w:color w:val="e36c0a"/>
          <w:sz w:val="28"/>
          <w:szCs w:val="28"/>
        </w:rPr>
      </w:pPr>
      <w:r>
        <w:rPr>
          <w:b/>
          <w:color w:val="e36c0a"/>
          <w:sz w:val="28"/>
          <w:szCs w:val="28"/>
        </w:rPr>
      </w:r>
    </w:p>
    <w:p>
      <w:pPr>
        <w:spacing/>
        <w:jc w:val="center"/>
        <w:rPr>
          <w:rFonts w:ascii="Cambria" w:hAnsi="Cambria"/>
          <w:b/>
          <w:color w:val="943634"/>
          <w:sz w:val="32"/>
          <w:szCs w:val="32"/>
        </w:rPr>
      </w:pPr>
      <w:r>
        <w:rPr>
          <w:rFonts w:ascii="Cambria" w:hAnsi="Cambria"/>
          <w:b/>
          <w:color w:val="943634"/>
          <w:sz w:val="32"/>
          <w:szCs w:val="32"/>
        </w:rPr>
        <w:t>CENA HEJTMANA JMK</w:t>
      </w:r>
    </w:p>
    <w:p>
      <w:pPr>
        <w:spacing/>
        <w:jc w:val="center"/>
        <w:rPr>
          <w:b/>
          <w:color w:val="e36c0a"/>
          <w:sz w:val="28"/>
          <w:szCs w:val="28"/>
        </w:rPr>
      </w:pPr>
      <w:r>
        <w:rPr>
          <w:b/>
          <w:color w:val="e36c0a"/>
          <w:sz w:val="28"/>
          <w:szCs w:val="28"/>
        </w:rPr>
      </w:r>
    </w:p>
    <w:p>
      <w:pPr>
        <w:spacing/>
        <w:jc w:val="center"/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  <w:rPr>
          <w:b/>
          <w:bCs/>
          <w:color w:val="ff0000"/>
        </w:rPr>
      </w:pPr>
      <w:r>
        <w:rPr>
          <w:b/>
          <w:bCs/>
          <w:color w:val="ff0000"/>
        </w:rPr>
        <w:t xml:space="preserve"> Kostel sv. Jakuba v Brně</w:t>
      </w:r>
    </w:p>
    <w:p>
      <w:pPr>
        <w:tabs defTabSz="708">
          <w:tab w:val="left" w:pos="1134" w:leader="none"/>
          <w:tab w:val="left" w:pos="5103" w:leader="none"/>
          <w:tab w:val="left" w:pos="6237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1" w:color="000000" tmln="20, 20, 20, 0, 20"/>
          <w:right w:val="nil" w:sz="0" w:space="3" w:color="000000" tmln="20, 20, 20, 0, 60"/>
          <w:between w:val="nil" w:sz="0" w:space="0" w:color="000000" tmln="20, 20, 20, 0, 0"/>
        </w:pBdr>
        <w:shd w:val="none"/>
      </w:pPr>
      <w:r/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Přihlašovatel:</w:t>
        <w:tab/>
        <w:t>H &amp; B delta s.r.o., Vsetín</w:t>
      </w:r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Investor:</w:t>
        <w:tab/>
        <w:tab/>
        <w:t>Římskokatolická farnost u kostela sv. Jakuba, Brno</w:t>
      </w:r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Zhotovitel:</w:t>
        <w:tab/>
        <w:tab/>
        <w:t>H &amp; B delta s.r.o., Vsetín</w:t>
      </w:r>
    </w:p>
    <w:p>
      <w:pPr>
        <w:tabs defTabSz="708">
          <w:tab w:val="left" w:pos="1134" w:leader="none"/>
          <w:tab w:val="left" w:pos="2268" w:leader="none"/>
          <w:tab w:val="left" w:pos="5103" w:leader="none"/>
          <w:tab w:val="left" w:pos="6237" w:leader="none"/>
        </w:tabs>
      </w:pPr>
      <w:r>
        <w:t>Projektant:</w:t>
        <w:tab/>
        <w:tab/>
        <w:t>Múčka Veselý architekti, Brno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ab/>
      </w:r>
    </w:p>
    <w:p>
      <w:pPr>
        <w:rPr>
          <w:rFonts w:ascii="Cambria" w:hAnsi="Cambria"/>
          <w:b/>
          <w:color w:val="943634"/>
          <w:sz w:val="32"/>
          <w:szCs w:val="32"/>
        </w:rPr>
      </w:pPr>
      <w:r>
        <w:rPr>
          <w:rFonts w:ascii="Cambria" w:hAnsi="Cambria"/>
          <w:b/>
          <w:color w:val="943634"/>
          <w:sz w:val="32"/>
          <w:szCs w:val="32"/>
        </w:rPr>
        <w:t>Oceněné studentské práce, přihlášené do 24. ročníku soutěže Stavba JmK 2025</w:t>
      </w:r>
    </w:p>
    <w:p>
      <w:pPr>
        <w:rPr>
          <w:b/>
        </w:rPr>
      </w:pPr>
      <w:r>
        <w:rPr>
          <w:b/>
        </w:rPr>
      </w:r>
    </w:p>
    <w:p>
      <w:pPr>
        <w:rPr>
          <w:b/>
          <w:bCs/>
          <w:i/>
          <w:iCs/>
          <w:color w:val="a20000"/>
          <w:sz w:val="28"/>
          <w:szCs w:val="28"/>
        </w:rPr>
      </w:pPr>
      <w:r>
        <w:rPr>
          <w:b/>
          <w:bCs/>
          <w:i/>
          <w:iCs/>
          <w:color w:val="a20000"/>
          <w:sz w:val="28"/>
          <w:szCs w:val="28"/>
        </w:rPr>
        <w:t>Nový magistrát města Brna</w:t>
      </w:r>
    </w:p>
    <w:p>
      <w:r>
        <w:t>Autorka projektu:</w:t>
        <w:tab/>
        <w:t>Ing. Arch. Čermáková Markéta</w:t>
      </w:r>
    </w:p>
    <w:p>
      <w:r>
        <w:t>Přihlásila:</w:t>
        <w:tab/>
        <w:tab/>
        <w:t>diplomovou práci</w:t>
      </w:r>
    </w:p>
    <w:p>
      <w:pPr>
        <w:rPr>
          <w:b/>
        </w:rPr>
      </w:pPr>
      <w:r>
        <w:rPr>
          <w:b/>
        </w:rPr>
      </w:r>
    </w:p>
    <w:p>
      <w:pPr>
        <w:rPr>
          <w:b/>
          <w:bCs/>
          <w:i/>
          <w:iCs/>
          <w:color w:val="a20000"/>
          <w:sz w:val="28"/>
          <w:szCs w:val="28"/>
        </w:rPr>
      </w:pPr>
      <w:r>
        <w:rPr>
          <w:b/>
          <w:bCs/>
          <w:i/>
          <w:iCs/>
          <w:color w:val="a20000"/>
          <w:sz w:val="28"/>
          <w:szCs w:val="28"/>
        </w:rPr>
        <w:t>Komunitní centrum s malým kostelem Brno - Komín</w:t>
      </w:r>
    </w:p>
    <w:p>
      <w:r>
        <w:t>Autor projektu:</w:t>
        <w:tab/>
        <w:t>Škrla Daniel</w:t>
      </w:r>
    </w:p>
    <w:p>
      <w:r>
        <w:t>Přihlásil:</w:t>
        <w:tab/>
        <w:tab/>
        <w:t xml:space="preserve">ročníkový projekt </w:t>
      </w:r>
    </w:p>
    <w:p>
      <w:pPr>
        <w:rPr>
          <w:b/>
        </w:rPr>
      </w:pPr>
      <w:r>
        <w:rPr>
          <w:b/>
        </w:rPr>
      </w:r>
    </w:p>
    <w:p>
      <w:pPr>
        <w:rPr>
          <w:b/>
          <w:i/>
          <w:iCs/>
          <w:color w:val="a20000"/>
          <w:sz w:val="28"/>
          <w:szCs w:val="28"/>
        </w:rPr>
      </w:pPr>
      <w:r>
        <w:rPr>
          <w:b/>
          <w:i/>
          <w:iCs/>
          <w:color w:val="a20000"/>
          <w:sz w:val="28"/>
          <w:szCs w:val="28"/>
        </w:rPr>
        <w:t>Velký dům</w:t>
      </w:r>
    </w:p>
    <w:p>
      <w:r>
        <w:t>Autor projektu:</w:t>
        <w:tab/>
        <w:t>Galac Jan</w:t>
      </w:r>
    </w:p>
    <w:p>
      <w:r>
        <w:t>Přihlásil:</w:t>
        <w:tab/>
        <w:tab/>
        <w:t>ročníkový projekt</w:t>
      </w:r>
    </w:p>
    <w:p>
      <w:pPr>
        <w:rPr>
          <w:b/>
        </w:rPr>
      </w:pPr>
      <w:r>
        <w:rPr>
          <w:b/>
        </w:rPr>
      </w:r>
    </w:p>
    <w:p>
      <w:pPr>
        <w:rPr>
          <w:b/>
          <w:bCs/>
          <w:i/>
          <w:iCs/>
          <w:color w:val="a20000"/>
          <w:sz w:val="28"/>
          <w:szCs w:val="28"/>
        </w:rPr>
      </w:pPr>
      <w:r>
        <w:rPr>
          <w:b/>
          <w:bCs/>
          <w:i/>
          <w:iCs/>
          <w:color w:val="a20000"/>
          <w:sz w:val="28"/>
          <w:szCs w:val="28"/>
        </w:rPr>
        <w:t>Centrum transferu technologií VUT, Brno</w:t>
      </w:r>
    </w:p>
    <w:p>
      <w:r>
        <w:t>Autorka projektu:</w:t>
        <w:tab/>
        <w:t>Hrstková Hana</w:t>
      </w:r>
    </w:p>
    <w:p>
      <w:r>
        <w:t>Přihlásila:</w:t>
        <w:tab/>
        <w:tab/>
        <w:t>ročníkový projekt</w:t>
      </w:r>
    </w:p>
    <w:p>
      <w:pPr>
        <w:rPr>
          <w:b/>
        </w:rPr>
      </w:pPr>
      <w:r>
        <w:rPr>
          <w:b/>
        </w:rPr>
      </w:r>
    </w:p>
    <w:p>
      <w:pPr>
        <w:rPr>
          <w:b/>
          <w:i/>
          <w:color w:val="a20000"/>
          <w:sz w:val="28"/>
          <w:szCs w:val="28"/>
        </w:rPr>
      </w:pPr>
      <w:r>
        <w:rPr>
          <w:b/>
          <w:i/>
          <w:color w:val="a20000"/>
          <w:sz w:val="28"/>
          <w:szCs w:val="28"/>
        </w:rPr>
        <w:t>Vícepodlažní parkoviště na Mendelově náměstí</w:t>
      </w:r>
    </w:p>
    <w:p>
      <w:r>
        <w:t>Autor projektu:</w:t>
        <w:tab/>
        <w:t>Bičiště Eduard</w:t>
      </w:r>
    </w:p>
    <w:p>
      <w:r>
        <w:t>Přihlásil:</w:t>
        <w:tab/>
        <w:tab/>
        <w:t>semestrální projekt</w:t>
      </w:r>
    </w:p>
    <w:p>
      <w:r/>
    </w:p>
    <w:p>
      <w:pPr>
        <w:rPr>
          <w:b/>
          <w:i/>
          <w:color w:val="a20000"/>
          <w:sz w:val="28"/>
          <w:szCs w:val="28"/>
        </w:rPr>
      </w:pPr>
      <w:r>
        <w:rPr>
          <w:b/>
          <w:i/>
          <w:color w:val="a20000"/>
          <w:sz w:val="28"/>
          <w:szCs w:val="28"/>
        </w:rPr>
        <w:t>Zámecký statek Únanov, okr. Znojmo</w:t>
      </w:r>
    </w:p>
    <w:p>
      <w:r>
        <w:t>Autorka projektu:</w:t>
        <w:tab/>
        <w:t>Ing. Arch. Landová Michaela</w:t>
      </w:r>
    </w:p>
    <w:p>
      <w:r>
        <w:t>Přihlásila:</w:t>
        <w:tab/>
        <w:tab/>
        <w:t>diplomovou práci</w:t>
      </w:r>
    </w:p>
    <w:p>
      <w:r/>
    </w:p>
    <w:p>
      <w:pPr>
        <w:rPr>
          <w:b/>
          <w:i/>
          <w:color w:val="a20000"/>
          <w:sz w:val="28"/>
          <w:szCs w:val="28"/>
        </w:rPr>
      </w:pPr>
      <w:r>
        <w:rPr>
          <w:b/>
          <w:i/>
          <w:color w:val="a20000"/>
          <w:sz w:val="28"/>
          <w:szCs w:val="28"/>
        </w:rPr>
        <w:t>Hospodářské zázemí ZOO Brno</w:t>
      </w:r>
    </w:p>
    <w:p>
      <w:r>
        <w:t>Autor projektu:</w:t>
        <w:tab/>
        <w:t>Bc. Stručovský Lukáš</w:t>
      </w:r>
    </w:p>
    <w:p>
      <w:r>
        <w:t>Přihlásil:</w:t>
        <w:tab/>
        <w:tab/>
        <w:t>ročníkový projekt</w:t>
      </w:r>
    </w:p>
    <w:p>
      <w:r/>
    </w:p>
    <w:p>
      <w:pPr>
        <w:rPr>
          <w:b/>
          <w:bCs/>
          <w:i/>
          <w:iCs/>
          <w:color w:val="a20000"/>
          <w:sz w:val="28"/>
          <w:szCs w:val="28"/>
        </w:rPr>
      </w:pPr>
      <w:r>
        <w:rPr>
          <w:b/>
          <w:bCs/>
          <w:i/>
          <w:iCs/>
          <w:color w:val="a20000"/>
          <w:sz w:val="28"/>
          <w:szCs w:val="28"/>
        </w:rPr>
        <w:t>Dlouhodobé působení mostní konstrukce zesílené předpětím a spřaženou deskou</w:t>
      </w:r>
    </w:p>
    <w:p>
      <w:r>
        <w:t>Autor projektu:</w:t>
        <w:tab/>
        <w:t>Ing. Olšák Martin, PhD.</w:t>
      </w:r>
    </w:p>
    <w:p>
      <w:r>
        <w:t>Přihlásil:</w:t>
        <w:tab/>
        <w:tab/>
        <w:t>disertační práci</w:t>
      </w:r>
    </w:p>
    <w:p>
      <w:r/>
    </w:p>
    <w:p>
      <w:r/>
    </w:p>
    <w:p>
      <w:r/>
    </w:p>
    <w:p>
      <w:r/>
    </w:p>
    <w:p>
      <w:r/>
    </w:p>
    <w:p>
      <w:r/>
    </w:p>
    <w:p>
      <w:r/>
    </w:p>
    <w:p>
      <w:pPr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8" w:w="11906"/>
      <w:pgMar w:left="1417" w:top="1417" w:right="1417" w:bottom="1417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Arial">
    <w:panose1 w:val="020B0604020202020204"/>
    <w:charset w:val="ee"/>
    <w:family w:val="swiss"/>
    <w:pitch w:val="default"/>
  </w:font>
  <w:font w:name="Calibri">
    <w:panose1 w:val="020F0502020204030204"/>
    <w:charset w:val="ee"/>
    <w:family w:val="swiss"/>
    <w:pitch w:val="default"/>
  </w:font>
  <w:font w:name="Cambria">
    <w:panose1 w:val="02040503050406030204"/>
    <w:charset w:val="ee"/>
    <w:family w:val="roman"/>
    <w:pitch w:val="default"/>
  </w:font>
  <w:font w:name="Tahoma">
    <w:panose1 w:val="020B0604030504040204"/>
    <w:charset w:val="ee"/>
    <w:family w:val="swiss"/>
    <w:pitch w:val="default"/>
  </w:font>
  <w:font w:name="Baskerville Old Face">
    <w:panose1 w:val="02020602080505020303"/>
    <w:charset w:val="00"/>
    <w:family w:val="roman"/>
    <w:pitch w:val="default"/>
  </w:font>
  <w:font w:name="Arial Black">
    <w:panose1 w:val="020B0A04020102020204"/>
    <w:charset w:val="ee"/>
    <w:family w:val="swiss"/>
    <w:pitch w:val="default"/>
  </w:font>
  <w:font w:name="Broadway">
    <w:panose1 w:val="04040905080B02020502"/>
    <w:charset w:val="00"/>
    <w:family w:val="decorative"/>
    <w:pitch w:val="default"/>
  </w:font>
  <w:font w:name="Styrene B"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merierungsliste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2">
    <w:multiLevelType w:val="hybridMultilevel"/>
    <w:name w:val="Nummerierungsliste 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3">
    <w:multiLevelType w:val="hybridMultilevel"/>
    <w:name w:val="Nummerierungsliste 3"/>
    <w:lvl w:ilvl="0">
      <w:start w:val="1"/>
      <w:numFmt w:val="decimal"/>
      <w:suff w:val="tab"/>
      <w:lvlText w:val="%1."/>
      <w:lvlJc w:val="left"/>
      <w:pPr>
        <w:ind w:left="360" w:hanging="0"/>
      </w:pPr>
      <w:rPr>
        <w:b/>
        <w:sz w:val="28"/>
        <w:szCs w:val="28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4">
    <w:multiLevelType w:val="hybridMultilevel"/>
    <w:name w:val="Nummerierungsliste 4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5">
    <w:multiLevelType w:val="hybridMultilevel"/>
    <w:name w:val="Nummerierungsliste 5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6">
    <w:multiLevelType w:val="hybridMultilevel"/>
    <w:name w:val="Nummerierungsliste 6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7">
    <w:multiLevelType w:val="hybridMultilevel"/>
    <w:name w:val="Nummerierungsliste 7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8">
    <w:multiLevelType w:val="hybridMultilevel"/>
    <w:name w:val="Nummerierungsliste 8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9">
    <w:multiLevelType w:val="hybridMultilevel"/>
    <w:name w:val="Nummerierungsliste 9"/>
    <w:lvl w:ilvl="0">
      <w:start w:val="1"/>
      <w:numFmt w:val="decimal"/>
      <w:suff w:val="tab"/>
      <w:lvlText w:val="%1."/>
      <w:lvlJc w:val="left"/>
      <w:pPr>
        <w:ind w:left="1080" w:hanging="0"/>
      </w:pPr>
    </w:lvl>
    <w:lvl w:ilvl="1">
      <w:start w:val="1"/>
      <w:numFmt w:val="lowerLetter"/>
      <w:suff w:val="tab"/>
      <w:lvlText w:val="%2."/>
      <w:lvlJc w:val="left"/>
      <w:pPr>
        <w:ind w:left="1800" w:hanging="0"/>
      </w:pPr>
    </w:lvl>
    <w:lvl w:ilvl="2">
      <w:start w:val="1"/>
      <w:numFmt w:val="lowerRoman"/>
      <w:suff w:val="tab"/>
      <w:lvlText w:val="%3."/>
      <w:lvlJc w:val="right"/>
      <w:pPr>
        <w:ind w:left="2700" w:hanging="0"/>
      </w:pPr>
    </w:lvl>
    <w:lvl w:ilvl="3">
      <w:start w:val="1"/>
      <w:numFmt w:val="decimal"/>
      <w:suff w:val="tab"/>
      <w:lvlText w:val="%4."/>
      <w:lvlJc w:val="left"/>
      <w:pPr>
        <w:ind w:left="3240" w:hanging="0"/>
      </w:pPr>
    </w:lvl>
    <w:lvl w:ilvl="4">
      <w:start w:val="1"/>
      <w:numFmt w:val="lowerLetter"/>
      <w:suff w:val="tab"/>
      <w:lvlText w:val="%5."/>
      <w:lvlJc w:val="left"/>
      <w:pPr>
        <w:ind w:left="3960" w:hanging="0"/>
      </w:pPr>
    </w:lvl>
    <w:lvl w:ilvl="5">
      <w:start w:val="1"/>
      <w:numFmt w:val="lowerRoman"/>
      <w:suff w:val="tab"/>
      <w:lvlText w:val="%6."/>
      <w:lvlJc w:val="right"/>
      <w:pPr>
        <w:ind w:left="4860" w:hanging="0"/>
      </w:pPr>
    </w:lvl>
    <w:lvl w:ilvl="6">
      <w:start w:val="1"/>
      <w:numFmt w:val="decimal"/>
      <w:suff w:val="tab"/>
      <w:lvlText w:val="%7."/>
      <w:lvlJc w:val="left"/>
      <w:pPr>
        <w:ind w:left="5400" w:hanging="0"/>
      </w:pPr>
    </w:lvl>
    <w:lvl w:ilvl="7">
      <w:start w:val="1"/>
      <w:numFmt w:val="lowerLetter"/>
      <w:suff w:val="tab"/>
      <w:lvlText w:val="%8."/>
      <w:lvlJc w:val="left"/>
      <w:pPr>
        <w:ind w:left="6120" w:hanging="0"/>
      </w:pPr>
    </w:lvl>
    <w:lvl w:ilvl="8">
      <w:start w:val="1"/>
      <w:numFmt w:val="lowerRoman"/>
      <w:suff w:val="tab"/>
      <w:lvlText w:val="%9."/>
      <w:lvlJc w:val="right"/>
      <w:pPr>
        <w:ind w:left="7020" w:hanging="0"/>
      </w:pPr>
    </w:lvl>
  </w:abstractNum>
  <w:abstractNum w:abstractNumId="10">
    <w:multiLevelType w:val="hybridMultilevel"/>
    <w:name w:val="Nummerierungsliste 10"/>
    <w:lvl w:ilvl="0">
      <w:numFmt w:val="bullet"/>
      <w:suff w:val="tab"/>
      <w:lvlText w:val=""/>
      <w:lvlJc w:val="left"/>
      <w:pPr>
        <w:ind w:left="360" w:hanging="0"/>
      </w:pPr>
      <w:rPr>
        <w:rFonts w:ascii="Wingdings" w:hAnsi="Wingding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1">
    <w:multiLevelType w:val="hybridMultilevel"/>
    <w:name w:val="Nummerierungsliste 11"/>
    <w:lvl w:ilvl="0">
      <w:numFmt w:val="bullet"/>
      <w:suff w:val="tab"/>
      <w:lvlText w:val=""/>
      <w:lvlJc w:val="left"/>
      <w:pPr>
        <w:ind w:left="720" w:hanging="0"/>
      </w:pPr>
      <w:rPr>
        <w:rFonts w:ascii="Wingdings" w:hAnsi="Wingdings"/>
      </w:rPr>
    </w:lvl>
    <w:lvl w:ilvl="1">
      <w:numFmt w:val="bullet"/>
      <w:suff w:val="tab"/>
      <w:lvlText w:val="o"/>
      <w:lvlJc w:val="left"/>
      <w:pPr>
        <w:ind w:left="144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16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88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60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32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04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76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480" w:hanging="0"/>
      </w:pPr>
      <w:rPr>
        <w:rFonts w:ascii="Wingdings" w:hAnsi="Wingdings" w:eastAsia="Wingdings" w:cs="Wingdings"/>
      </w:rPr>
    </w:lvl>
  </w:abstractNum>
  <w:abstractNum w:abstractNumId="12">
    <w:multiLevelType w:val="hybridMultilevel"/>
    <w:name w:val="Nummerierungsliste 1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13">
    <w:multiLevelType w:val="hybridMultilevel"/>
    <w:name w:val="Nummerierungsliste 13"/>
    <w:lvl w:ilvl="0">
      <w:start w:val="1"/>
      <w:numFmt w:val="decimal"/>
      <w:suff w:val="tab"/>
      <w:lvlText w:val="%1."/>
      <w:lvlJc w:val="left"/>
      <w:pPr>
        <w:ind w:left="360" w:hanging="0"/>
      </w:pPr>
      <w:rPr>
        <w:b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14">
    <w:multiLevelType w:val="hybridMultilevel"/>
    <w:name w:val="Nummerierungsliste 14"/>
    <w:lvl w:ilvl="0">
      <w:numFmt w:val="bullet"/>
      <w:suff w:val="tab"/>
      <w:lvlText w:val=""/>
      <w:lvlJc w:val="left"/>
      <w:pPr>
        <w:ind w:left="360" w:hanging="0"/>
      </w:pPr>
      <w:rPr>
        <w:rFonts w:ascii="Wingdings" w:hAnsi="Wingding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5">
    <w:multiLevelType w:val="hybridMultilevel"/>
    <w:name w:val="Nummerierungsliste 15"/>
    <w:lvl w:ilvl="0">
      <w:numFmt w:val="bullet"/>
      <w:suff w:val="tab"/>
      <w:lvlText w:val=""/>
      <w:lvlJc w:val="left"/>
      <w:pPr>
        <w:ind w:left="360" w:hanging="0"/>
      </w:pPr>
      <w:rPr>
        <w:rFonts w:ascii="Wingdings" w:hAnsi="Wingding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6">
    <w:multiLevelType w:val="hybridMultilevel"/>
    <w:name w:val="Nummerierungsliste 16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17">
    <w:multiLevelType w:val="hybridMultilevel"/>
    <w:name w:val="Nummerierungsliste 17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18">
    <w:multiLevelType w:val="hybridMultilevel"/>
    <w:name w:val="Nummerierungsliste 18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19">
    <w:multiLevelType w:val="hybridMultilevel"/>
    <w:name w:val="Nummerierungsliste 19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20">
    <w:multiLevelType w:val="hybridMultilevel"/>
    <w:name w:val="Nummerierungsliste 20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21">
    <w:multiLevelType w:val="hybridMultilevel"/>
    <w:name w:val="Nummerierungsliste 2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22">
    <w:multiLevelType w:val="hybridMultilevel"/>
    <w:name w:val="Nummerierungsliste 2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23">
    <w:multiLevelType w:val="hybridMultilevel"/>
    <w:name w:val="Nummerierungsliste 23"/>
    <w:lvl w:ilvl="0">
      <w:numFmt w:val="bullet"/>
      <w:suff w:val="tab"/>
      <w:lvlText w:val=""/>
      <w:lvlJc w:val="left"/>
      <w:pPr>
        <w:ind w:left="360" w:hanging="0"/>
      </w:pPr>
      <w:rPr>
        <w:rFonts w:ascii="Wingdings" w:hAnsi="Wingding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4">
    <w:multiLevelType w:val="hybridMultilevel"/>
    <w:name w:val="Nummerierungsliste 24"/>
    <w:lvl w:ilvl="0">
      <w:numFmt w:val="bullet"/>
      <w:suff w:val="tab"/>
      <w:lvlText w:val=""/>
      <w:lvlJc w:val="left"/>
      <w:pPr>
        <w:ind w:left="360" w:hanging="0"/>
      </w:pPr>
      <w:rPr>
        <w:rFonts w:ascii="Wingdings" w:hAnsi="Wingding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5">
    <w:multiLevelType w:val="hybridMultilevel"/>
    <w:name w:val="Nummerierungsliste 25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26">
    <w:multiLevelType w:val="hybridMultilevel"/>
    <w:name w:val="Nummerierungsliste 26"/>
    <w:lvl w:ilvl="0">
      <w:start w:val="1"/>
      <w:numFmt w:val="decimal"/>
      <w:suff w:val="tab"/>
      <w:lvlText w:val="%1."/>
      <w:lvlJc w:val="left"/>
      <w:pPr>
        <w:ind w:left="360" w:hanging="0"/>
      </w:pPr>
      <w:rPr>
        <w:b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27">
    <w:multiLevelType w:val="hybridMultilevel"/>
    <w:name w:val="Nummerierungsliste 27"/>
    <w:lvl w:ilvl="0">
      <w:start w:val="1"/>
      <w:numFmt w:val="decimal"/>
      <w:suff w:val="tab"/>
      <w:lvlText w:val="%1."/>
      <w:lvlJc w:val="left"/>
      <w:pPr>
        <w:ind w:left="360" w:hanging="0"/>
      </w:pPr>
      <w:rPr>
        <w:b/>
        <w:sz w:val="28"/>
        <w:szCs w:val="28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28">
    <w:multiLevelType w:val="hybridMultilevel"/>
    <w:name w:val="Nummerierungsliste 28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29">
    <w:multiLevelType w:val="hybridMultilevel"/>
    <w:name w:val="Nummerierungsliste 29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30">
    <w:multiLevelType w:val="hybridMultilevel"/>
    <w:name w:val="Nummerierungsliste 30"/>
    <w:lvl w:ilvl="0">
      <w:numFmt w:val="bullet"/>
      <w:suff w:val="tab"/>
      <w:lvlText w:val=""/>
      <w:lvlJc w:val="left"/>
      <w:pPr>
        <w:ind w:left="360" w:hanging="0"/>
      </w:pPr>
      <w:rPr>
        <w:rFonts w:ascii="Wingdings" w:hAnsi="Wingding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1">
    <w:multiLevelType w:val="hybridMultilevel"/>
    <w:name w:val="Nummerierungsliste 3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32">
    <w:multiLevelType w:val="hybridMultilevel"/>
    <w:name w:val="Nummerierungsliste 3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33">
    <w:multiLevelType w:val="hybridMultilevel"/>
    <w:name w:val="Nummerierungsliste 33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34">
    <w:multiLevelType w:val="hybridMultilevel"/>
    <w:name w:val="Nummerierungsliste 34"/>
    <w:lvl w:ilvl="0">
      <w:start w:val="1"/>
      <w:numFmt w:val="decimal"/>
      <w:suff w:val="tab"/>
      <w:lvlText w:val="%1."/>
      <w:lvlJc w:val="left"/>
      <w:pPr>
        <w:ind w:left="360" w:hanging="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ind w:left="1980" w:hanging="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ind w:left="4140" w:hanging="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ind w:left="6300" w:hanging="0"/>
      </w:pPr>
      <w:rPr>
        <w:rFonts w:cs="Times New Roman"/>
      </w:rPr>
    </w:lvl>
  </w:abstractNum>
  <w:abstractNum w:abstractNumId="35">
    <w:multiLevelType w:val="hybridMultilevel"/>
    <w:name w:val="Nummerierungsliste 35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36">
    <w:multiLevelType w:val="hybridMultilevel"/>
    <w:name w:val="Nummerierungsliste 36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37">
    <w:multiLevelType w:val="hybridMultilevel"/>
    <w:name w:val="Nummerierungsliste 37"/>
    <w:lvl w:ilvl="0">
      <w:numFmt w:val="bullet"/>
      <w:suff w:val="tab"/>
      <w:lvlText w:val=""/>
      <w:lvlJc w:val="left"/>
      <w:pPr>
        <w:ind w:left="360" w:hanging="0"/>
      </w:pPr>
      <w:rPr>
        <w:rFonts w:ascii="Wingdings" w:hAnsi="Wingding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8">
    <w:multiLevelType w:val="hybridMultilevel"/>
    <w:name w:val="Nummerierungsliste 38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39">
    <w:multiLevelType w:val="hybridMultilevel"/>
    <w:name w:val="Nummerierungsliste 39"/>
    <w:lvl w:ilvl="0">
      <w:start w:val="1"/>
      <w:numFmt w:val="decimal"/>
      <w:suff w:val="tab"/>
      <w:lvlText w:val="%1."/>
      <w:lvlJc w:val="left"/>
      <w:pPr>
        <w:ind w:left="360" w:hanging="0"/>
      </w:pPr>
      <w:rPr>
        <w:b/>
        <w:sz w:val="28"/>
        <w:szCs w:val="28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40">
    <w:multiLevelType w:val="hybridMultilevel"/>
    <w:name w:val="Nummerierungsliste 40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lowerLetter"/>
      <w:suff w:val="tab"/>
      <w:lvlText w:val="%2."/>
      <w:lvlJc w:val="left"/>
      <w:pPr>
        <w:ind w:left="720" w:hanging="0"/>
      </w:pPr>
    </w:lvl>
    <w:lvl w:ilvl="2">
      <w:start w:val="1"/>
      <w:numFmt w:val="lowerRoman"/>
      <w:suff w:val="tab"/>
      <w:lvlText w:val="%3."/>
      <w:lvlJc w:val="right"/>
      <w:pPr>
        <w:ind w:left="1620" w:hanging="0"/>
      </w:pPr>
    </w:lvl>
    <w:lvl w:ilvl="3">
      <w:start w:val="1"/>
      <w:numFmt w:val="decimal"/>
      <w:suff w:val="tab"/>
      <w:lvlText w:val="%4."/>
      <w:lvlJc w:val="left"/>
      <w:pPr>
        <w:ind w:left="2160" w:hanging="0"/>
      </w:pPr>
    </w:lvl>
    <w:lvl w:ilvl="4">
      <w:start w:val="1"/>
      <w:numFmt w:val="lowerLetter"/>
      <w:suff w:val="tab"/>
      <w:lvlText w:val="%5."/>
      <w:lvlJc w:val="left"/>
      <w:pPr>
        <w:ind w:left="2880" w:hanging="0"/>
      </w:pPr>
    </w:lvl>
    <w:lvl w:ilvl="5">
      <w:start w:val="1"/>
      <w:numFmt w:val="lowerRoman"/>
      <w:suff w:val="tab"/>
      <w:lvlText w:val="%6."/>
      <w:lvlJc w:val="right"/>
      <w:pPr>
        <w:ind w:left="3780" w:hanging="0"/>
      </w:pPr>
    </w:lvl>
    <w:lvl w:ilvl="6">
      <w:start w:val="1"/>
      <w:numFmt w:val="decimal"/>
      <w:suff w:val="tab"/>
      <w:lvlText w:val="%7."/>
      <w:lvlJc w:val="left"/>
      <w:pPr>
        <w:ind w:left="4320" w:hanging="0"/>
      </w:pPr>
    </w:lvl>
    <w:lvl w:ilvl="7">
      <w:start w:val="1"/>
      <w:numFmt w:val="lowerLetter"/>
      <w:suff w:val="tab"/>
      <w:lvlText w:val="%8."/>
      <w:lvlJc w:val="left"/>
      <w:pPr>
        <w:ind w:left="5040" w:hanging="0"/>
      </w:pPr>
    </w:lvl>
    <w:lvl w:ilvl="8">
      <w:start w:val="1"/>
      <w:numFmt w:val="lowerRoman"/>
      <w:suff w:val="tab"/>
      <w:lvlText w:val="%9."/>
      <w:lvlJc w:val="right"/>
      <w:pPr>
        <w:ind w:left="5940" w:hanging="0"/>
      </w:pPr>
    </w:lvl>
  </w:abstractNum>
  <w:abstractNum w:abstractNumId="41">
    <w:multiLevelType w:val="hybridMultilevel"/>
    <w:name w:val="Nummerierungsliste 41"/>
    <w:lvl w:ilvl="0">
      <w:numFmt w:val="bullet"/>
      <w:suff w:val="tab"/>
      <w:lvlText w:val=""/>
      <w:lvlJc w:val="left"/>
      <w:pPr>
        <w:ind w:left="360" w:hanging="0"/>
      </w:pPr>
      <w:rPr>
        <w:rFonts w:ascii="Wingdings" w:hAnsi="Wingding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elle" w:pos="below" w:numFmt="decimal"/>
    <w:caption w:name="Abbildung" w:pos="below" w:numFmt="decimal"/>
    <w:caption w:name="Grafik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0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0"/>
  </w:tmReviewPr>
  <w:tmLastPos>
    <w:tmLastPosPage w:val="8"/>
    <w:tmLastPosSelect w:val="0"/>
    <w:tmLastPosFrameIdx w:val="0"/>
    <w:tmLastPosCaret>
      <w:tmLastPosPgfIdx w:val="372"/>
      <w:tmLastPosIdx w:val="45"/>
    </w:tmLastPosCaret>
    <w:tmLastPosAnchor>
      <w:tmLastPosPgfIdx w:val="0"/>
      <w:tmLastPosIdx w:val="0"/>
    </w:tmLastPosAnchor>
    <w:tmLastPosTblRect w:left="0" w:top="0" w:right="0" w:bottom="0"/>
  </w:tmLastPos>
  <w:tmAppRevision w:date="1774247900" w:val="1203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0"/>
        <w:szCs w:val="20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para1">
    <w:name w:val="heading 1"/>
    <w:qFormat/>
    <w:basedOn w:val="para0"/>
    <w:next w:val="para0"/>
    <w:pPr>
      <w:keepNext/>
      <w:outlineLvl w:val="0"/>
    </w:pPr>
    <w:rPr>
      <w:rFonts w:ascii="Arial" w:hAnsi="Arial" w:cs="Arial"/>
      <w:b/>
      <w:bCs/>
    </w:rPr>
  </w:style>
  <w:style w:type="paragraph" w:styleId="para2">
    <w:name w:val="List Paragraph"/>
    <w:qFormat/>
    <w:basedOn w:val="para0"/>
    <w:pPr>
      <w:ind w:left="720"/>
      <w:contextualSpacing/>
    </w:pPr>
  </w:style>
  <w:style w:type="paragraph" w:styleId="para3">
    <w:name w:val="Title"/>
    <w:qFormat/>
    <w:basedOn w:val="para0"/>
    <w:next w:val="para0"/>
    <w:pPr>
      <w:spacing w:after="300"/>
      <w:contextualSpacing/>
      <w:pBdr>
        <w:top w:val="nil" w:sz="0" w:space="3" w:color="000000" tmln="20, 20, 20, 0, 60"/>
        <w:left w:val="nil" w:sz="0" w:space="3" w:color="000000" tmln="20, 20, 20, 0, 60"/>
        <w:bottom w:val="single" w:sz="8" w:space="4" w:color="4F81BD" tmln="20, 20, 20, 0, 8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Cambria" w:hAnsi="Cambria"/>
      <w:color w:val="17365d"/>
      <w:spacing w:val="6" w:percent="102"/>
      <w:kern w:val="1"/>
      <w:sz w:val="52"/>
      <w:szCs w:val="52"/>
      <w:lang w:eastAsia="en-us"/>
    </w:rPr>
  </w:style>
  <w:style w:type="paragraph" w:styleId="para4">
    <w:name w:val="Balloon Text"/>
    <w:qFormat/>
    <w:basedOn w:val="para0"/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 w:customStyle="1">
    <w:name w:val="Nadpis 1 Char"/>
    <w:basedOn w:val="char0"/>
    <w:rPr>
      <w:rFonts w:ascii="Arial" w:hAnsi="Arial" w:cs="Arial"/>
      <w:b/>
      <w:bCs/>
      <w:sz w:val="24"/>
      <w:szCs w:val="24"/>
      <w:lang w:eastAsia="cs-cz"/>
    </w:rPr>
  </w:style>
  <w:style w:type="character" w:styleId="char2" w:customStyle="1">
    <w:name w:val="Název Char"/>
    <w:basedOn w:val="char0"/>
    <w:rPr>
      <w:rFonts w:ascii="Cambria" w:hAnsi="Cambria" w:cs="Times New Roman"/>
      <w:color w:val="17365d"/>
      <w:spacing w:val="6" w:percent="102"/>
      <w:kern w:val="1"/>
      <w:sz w:val="52"/>
      <w:szCs w:val="52"/>
    </w:rPr>
  </w:style>
  <w:style w:type="character" w:styleId="char3" w:customStyle="1">
    <w:name w:val="Text bubliny Char"/>
    <w:basedOn w:val="char0"/>
    <w:rPr>
      <w:rFonts w:ascii="Tahoma" w:hAnsi="Tahoma" w:eastAsia="Times New Roman" w:cs="Tahoma"/>
      <w:sz w:val="16"/>
      <w:szCs w:val="16"/>
    </w:rPr>
  </w:style>
  <w:style w:type="table" w:default="1" w:styleId="TableNormal">
    <w:name w:val="Normale Tabel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Times New Roman"/>
        <w:sz w:val="20"/>
        <w:szCs w:val="20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para1">
    <w:name w:val="heading 1"/>
    <w:qFormat/>
    <w:basedOn w:val="para0"/>
    <w:next w:val="para0"/>
    <w:pPr>
      <w:keepNext/>
      <w:outlineLvl w:val="0"/>
    </w:pPr>
    <w:rPr>
      <w:rFonts w:ascii="Arial" w:hAnsi="Arial" w:cs="Arial"/>
      <w:b/>
      <w:bCs/>
    </w:rPr>
  </w:style>
  <w:style w:type="paragraph" w:styleId="para2">
    <w:name w:val="List Paragraph"/>
    <w:qFormat/>
    <w:basedOn w:val="para0"/>
    <w:pPr>
      <w:ind w:left="720"/>
      <w:contextualSpacing/>
    </w:pPr>
  </w:style>
  <w:style w:type="paragraph" w:styleId="para3">
    <w:name w:val="Title"/>
    <w:qFormat/>
    <w:basedOn w:val="para0"/>
    <w:next w:val="para0"/>
    <w:pPr>
      <w:spacing w:after="300"/>
      <w:contextualSpacing/>
      <w:pBdr>
        <w:top w:val="nil" w:sz="0" w:space="3" w:color="000000" tmln="20, 20, 20, 0, 60"/>
        <w:left w:val="nil" w:sz="0" w:space="3" w:color="000000" tmln="20, 20, 20, 0, 60"/>
        <w:bottom w:val="single" w:sz="8" w:space="4" w:color="4F81BD" tmln="20, 20, 20, 0, 8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Cambria" w:hAnsi="Cambria"/>
      <w:color w:val="17365d"/>
      <w:spacing w:val="6" w:percent="102"/>
      <w:kern w:val="1"/>
      <w:sz w:val="52"/>
      <w:szCs w:val="52"/>
      <w:lang w:eastAsia="en-us"/>
    </w:rPr>
  </w:style>
  <w:style w:type="paragraph" w:styleId="para4">
    <w:name w:val="Balloon Text"/>
    <w:qFormat/>
    <w:basedOn w:val="para0"/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 w:customStyle="1">
    <w:name w:val="Nadpis 1 Char"/>
    <w:basedOn w:val="char0"/>
    <w:rPr>
      <w:rFonts w:ascii="Arial" w:hAnsi="Arial" w:cs="Arial"/>
      <w:b/>
      <w:bCs/>
      <w:sz w:val="24"/>
      <w:szCs w:val="24"/>
      <w:lang w:eastAsia="cs-cz"/>
    </w:rPr>
  </w:style>
  <w:style w:type="character" w:styleId="char2" w:customStyle="1">
    <w:name w:val="Název Char"/>
    <w:basedOn w:val="char0"/>
    <w:rPr>
      <w:rFonts w:ascii="Cambria" w:hAnsi="Cambria" w:cs="Times New Roman"/>
      <w:color w:val="17365d"/>
      <w:spacing w:val="6" w:percent="102"/>
      <w:kern w:val="1"/>
      <w:sz w:val="52"/>
      <w:szCs w:val="52"/>
    </w:rPr>
  </w:style>
  <w:style w:type="character" w:styleId="char3" w:customStyle="1">
    <w:name w:val="Text bubliny Char"/>
    <w:basedOn w:val="char0"/>
    <w:rPr>
      <w:rFonts w:ascii="Tahoma" w:hAnsi="Tahoma" w:eastAsia="Times New Roman" w:cs="Tahoma"/>
      <w:sz w:val="16"/>
      <w:szCs w:val="16"/>
    </w:rPr>
  </w:style>
  <w:style w:type="table" w:default="1" w:styleId="TableNormal">
    <w:name w:val="Normale Tabel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Ashampoo Write 2024 rev.1203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/>
  <cp:revision>10</cp:revision>
  <cp:lastPrinted>2016-08-02T12:17:00Z</cp:lastPrinted>
  <dcterms:created xsi:type="dcterms:W3CDTF">2025-03-27T09:43:00Z</dcterms:created>
  <dcterms:modified xsi:type="dcterms:W3CDTF">2026-03-23T06:38:20Z</dcterms:modified>
</cp:coreProperties>
</file>