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65" w:rsidRDefault="00216565" w:rsidP="00216565">
      <w:pPr>
        <w:pStyle w:val="Zdenk"/>
      </w:pPr>
    </w:p>
    <w:p w:rsidR="00216565" w:rsidRDefault="00216565" w:rsidP="00216565">
      <w:pPr>
        <w:pStyle w:val="Zdenk"/>
      </w:pPr>
    </w:p>
    <w:p w:rsidR="00216565" w:rsidRDefault="00216565" w:rsidP="00216565">
      <w:pPr>
        <w:pStyle w:val="Zdenk"/>
      </w:pPr>
    </w:p>
    <w:p w:rsidR="00156199" w:rsidRDefault="00216565" w:rsidP="00216565">
      <w:pPr>
        <w:pStyle w:val="Zdenk"/>
      </w:pPr>
      <w:r>
        <w:t>Svaz podnikatelů ve stavebnictví v</w:t>
      </w:r>
      <w:r w:rsidR="00E73352">
        <w:t> </w:t>
      </w:r>
      <w:r>
        <w:t>ČR</w:t>
      </w:r>
      <w:r w:rsidR="00E73352">
        <w:t>, region Jižní Morava,</w:t>
      </w:r>
      <w:r>
        <w:t xml:space="preserve"> pod záštitou Jihomoravského kraje</w:t>
      </w:r>
    </w:p>
    <w:p w:rsidR="00216565" w:rsidRDefault="00216565" w:rsidP="00216565">
      <w:pPr>
        <w:pStyle w:val="Zdenk"/>
      </w:pPr>
    </w:p>
    <w:p w:rsidR="00216565" w:rsidRDefault="00E73352" w:rsidP="00216565">
      <w:pPr>
        <w:pStyle w:val="Zdenk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vyhlašuje 13</w:t>
      </w:r>
      <w:r w:rsidR="00216565">
        <w:rPr>
          <w:b w:val="0"/>
          <w:sz w:val="24"/>
          <w:szCs w:val="24"/>
        </w:rPr>
        <w:t>. ročník soutěže</w:t>
      </w:r>
    </w:p>
    <w:p w:rsidR="00216565" w:rsidRDefault="00216565" w:rsidP="00216565">
      <w:pPr>
        <w:pStyle w:val="Zdenk"/>
        <w:rPr>
          <w:b w:val="0"/>
          <w:sz w:val="24"/>
          <w:szCs w:val="24"/>
        </w:rPr>
      </w:pPr>
    </w:p>
    <w:p w:rsidR="00216565" w:rsidRDefault="00E73352" w:rsidP="00216565">
      <w:pPr>
        <w:pStyle w:val="Zdenk"/>
      </w:pPr>
      <w:r>
        <w:t>STAVBA JIHOMORAVSKÉHO KRAJE 2014</w:t>
      </w:r>
    </w:p>
    <w:p w:rsidR="00156199" w:rsidRDefault="00156199" w:rsidP="0015023C">
      <w:pPr>
        <w:autoSpaceDE w:val="0"/>
        <w:autoSpaceDN w:val="0"/>
        <w:adjustRightInd w:val="0"/>
        <w:rPr>
          <w:rFonts w:ascii="ISOCPEUR" w:hAnsi="ISOCPEUR" w:cs="TimesNewRomanPS-BoldMT"/>
          <w:b/>
          <w:bCs/>
          <w:color w:val="140000"/>
        </w:rPr>
      </w:pPr>
    </w:p>
    <w:p w:rsidR="0015023C" w:rsidRPr="00B74B0C" w:rsidRDefault="0015023C" w:rsidP="0015023C">
      <w:pPr>
        <w:autoSpaceDE w:val="0"/>
        <w:autoSpaceDN w:val="0"/>
        <w:adjustRightInd w:val="0"/>
        <w:rPr>
          <w:rFonts w:ascii="ISOCPEUR" w:hAnsi="ISOCPEUR" w:cs="TimesNewRomanPS-BoldMT"/>
          <w:b/>
          <w:bCs/>
          <w:color w:val="140000"/>
        </w:rPr>
      </w:pPr>
      <w:r w:rsidRPr="00B74B0C">
        <w:rPr>
          <w:rFonts w:ascii="ISOCPEUR" w:hAnsi="ISOCPEUR" w:cs="TimesNewRomanPS-BoldMT"/>
          <w:b/>
          <w:bCs/>
          <w:color w:val="140000"/>
        </w:rPr>
        <w:t>Poslání soutěže</w:t>
      </w:r>
    </w:p>
    <w:p w:rsidR="0015023C" w:rsidRPr="00B74B0C" w:rsidRDefault="0015023C" w:rsidP="00216565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Posláním soutěže je prezentace a propagace kvalitních výstavbových projektů v</w:t>
      </w:r>
      <w:r w:rsidR="00216565">
        <w:rPr>
          <w:rFonts w:ascii="ISOCPEUR" w:hAnsi="ISOCPEUR" w:cs="TimesNewRomanPSMT"/>
          <w:color w:val="000000"/>
        </w:rPr>
        <w:t> </w:t>
      </w:r>
      <w:r w:rsidRPr="00B74B0C">
        <w:rPr>
          <w:rFonts w:ascii="ISOCPEUR" w:hAnsi="ISOCPEUR" w:cs="TimesNewRomanPSMT"/>
          <w:color w:val="000000"/>
        </w:rPr>
        <w:t>Jihomoravském</w:t>
      </w:r>
      <w:r w:rsidR="0023357C" w:rsidRPr="00B74B0C">
        <w:rPr>
          <w:rFonts w:ascii="ISOCPEUR" w:hAnsi="ISOCPEUR" w:cs="TimesNewRomanPSMT"/>
          <w:color w:val="000000"/>
        </w:rPr>
        <w:t xml:space="preserve"> </w:t>
      </w:r>
      <w:r w:rsidRPr="00B74B0C">
        <w:rPr>
          <w:rFonts w:ascii="ISOCPEUR" w:hAnsi="ISOCPEUR" w:cs="TimesNewRomanPSMT"/>
          <w:color w:val="000000"/>
        </w:rPr>
        <w:t>kraji a přiblížení nejlepších stavebních děl a jejich tvůrců širší laické i odborné</w:t>
      </w:r>
      <w:r w:rsidR="0023357C" w:rsidRPr="00B74B0C">
        <w:rPr>
          <w:rFonts w:ascii="ISOCPEUR" w:hAnsi="ISOCPEUR" w:cs="TimesNewRomanPSMT"/>
          <w:color w:val="000000"/>
        </w:rPr>
        <w:t xml:space="preserve"> </w:t>
      </w:r>
      <w:r w:rsidRPr="00B74B0C">
        <w:rPr>
          <w:rFonts w:ascii="ISOCPEUR" w:hAnsi="ISOCPEUR" w:cs="TimesNewRomanPSMT"/>
          <w:color w:val="000000"/>
        </w:rPr>
        <w:t>veřejnosti.</w:t>
      </w:r>
    </w:p>
    <w:p w:rsidR="0015023C" w:rsidRPr="00B74B0C" w:rsidRDefault="0015023C" w:rsidP="00216565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Současně si soutěž klade za cíl propagovat projekční, dodavatelské a investorské subjekty,</w:t>
      </w:r>
    </w:p>
    <w:p w:rsidR="0015023C" w:rsidRPr="00B74B0C" w:rsidRDefault="0015023C" w:rsidP="00216565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mající sídlo v Jihomoravském kraji, které realizují zajímavé stavby na území kraje.</w:t>
      </w:r>
    </w:p>
    <w:p w:rsidR="00216565" w:rsidRDefault="00216565" w:rsidP="0015023C">
      <w:pPr>
        <w:autoSpaceDE w:val="0"/>
        <w:autoSpaceDN w:val="0"/>
        <w:adjustRightInd w:val="0"/>
        <w:rPr>
          <w:rFonts w:ascii="ISOCPEUR" w:hAnsi="ISOCPEUR" w:cs="TimesNewRomanPS-BoldMT"/>
          <w:b/>
          <w:bCs/>
          <w:color w:val="0000FF"/>
        </w:rPr>
      </w:pPr>
    </w:p>
    <w:p w:rsidR="00156199" w:rsidRPr="00216565" w:rsidRDefault="00156199" w:rsidP="0015023C">
      <w:pPr>
        <w:autoSpaceDE w:val="0"/>
        <w:autoSpaceDN w:val="0"/>
        <w:adjustRightInd w:val="0"/>
        <w:rPr>
          <w:rFonts w:ascii="ISOCPEUR" w:hAnsi="ISOCPEUR" w:cs="TimesNewRomanPS-BoldMT"/>
          <w:b/>
          <w:bCs/>
          <w:color w:val="000000" w:themeColor="text1"/>
        </w:rPr>
      </w:pPr>
      <w:r w:rsidRPr="00216565">
        <w:rPr>
          <w:rFonts w:ascii="ISOCPEUR" w:hAnsi="ISOCPEUR" w:cs="TimesNewRomanPS-BoldMT"/>
          <w:b/>
          <w:bCs/>
          <w:color w:val="000000" w:themeColor="text1"/>
        </w:rPr>
        <w:t>Porota a kritéria hodnocení:</w:t>
      </w:r>
    </w:p>
    <w:p w:rsidR="00156199" w:rsidRDefault="00723266" w:rsidP="00216565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-BoldMT"/>
          <w:bCs/>
          <w:color w:val="000000" w:themeColor="text1"/>
        </w:rPr>
        <w:t>Porotu, která má 10</w:t>
      </w:r>
      <w:r w:rsidR="00156199" w:rsidRPr="00216565">
        <w:rPr>
          <w:rFonts w:ascii="ISOCPEUR" w:hAnsi="ISOCPEUR" w:cs="TimesNewRomanPS-BoldMT"/>
          <w:bCs/>
          <w:color w:val="000000" w:themeColor="text1"/>
        </w:rPr>
        <w:t xml:space="preserve"> členů </w:t>
      </w:r>
      <w:r w:rsidR="00156199" w:rsidRPr="00216565">
        <w:rPr>
          <w:rFonts w:ascii="ISOCPEUR" w:hAnsi="ISOCPEUR" w:cs="TimesNewRomanPSMT"/>
          <w:color w:val="000000" w:themeColor="text1"/>
        </w:rPr>
        <w:t>tvoří odborníci z řad vyhlašovatelů soutěže, fakulty architektury a stavební fakulty</w:t>
      </w:r>
      <w:r w:rsidR="00216565" w:rsidRPr="00216565">
        <w:rPr>
          <w:rFonts w:ascii="ISOCPEUR" w:hAnsi="ISOCPEUR" w:cs="TimesNewRomanPSMT"/>
          <w:color w:val="000000" w:themeColor="text1"/>
        </w:rPr>
        <w:t xml:space="preserve"> VUT v Brně</w:t>
      </w:r>
      <w:r w:rsidR="00156199" w:rsidRPr="00216565">
        <w:rPr>
          <w:rFonts w:ascii="ISOCPEUR" w:hAnsi="ISOCPEUR" w:cs="TimesNewRomanPSMT"/>
          <w:color w:val="000000" w:themeColor="text1"/>
        </w:rPr>
        <w:t xml:space="preserve"> a další nezávislí odborníci. Tajemníkem poroty, </w:t>
      </w:r>
      <w:r w:rsidR="00385DA7" w:rsidRPr="00216565">
        <w:rPr>
          <w:rFonts w:ascii="ISOCPEUR" w:hAnsi="ISOCPEUR" w:cs="TimesNewRomanPSMT"/>
          <w:color w:val="000000" w:themeColor="text1"/>
        </w:rPr>
        <w:t xml:space="preserve">který je současně porotcem, </w:t>
      </w:r>
      <w:r w:rsidR="00E73352">
        <w:rPr>
          <w:rFonts w:ascii="ISOCPEUR" w:hAnsi="ISOCPEUR" w:cs="TimesNewRomanPSMT"/>
          <w:color w:val="000000" w:themeColor="text1"/>
        </w:rPr>
        <w:t>je manažer SPS pro Jižní Moravu</w:t>
      </w:r>
      <w:r w:rsidR="00156199" w:rsidRPr="00216565">
        <w:rPr>
          <w:rFonts w:ascii="ISOCPEUR" w:hAnsi="ISOCPEUR" w:cs="TimesNewRomanPSMT"/>
          <w:color w:val="000000" w:themeColor="text1"/>
        </w:rPr>
        <w:t xml:space="preserve">. Předsedu a členy poroty jmenují </w:t>
      </w:r>
      <w:r w:rsidR="00E73352">
        <w:rPr>
          <w:rFonts w:ascii="ISOCPEUR" w:hAnsi="ISOCPEUR" w:cs="TimesNewRomanPSMT"/>
          <w:color w:val="000000" w:themeColor="text1"/>
        </w:rPr>
        <w:t xml:space="preserve">na návrh představenstva </w:t>
      </w:r>
      <w:r w:rsidR="00A2785B" w:rsidRPr="00216565">
        <w:rPr>
          <w:rFonts w:ascii="ISOCPEUR" w:hAnsi="ISOCPEUR" w:cs="TimesNewRomanPSMT"/>
          <w:color w:val="000000" w:themeColor="text1"/>
        </w:rPr>
        <w:t>S</w:t>
      </w:r>
      <w:r w:rsidR="00E73352">
        <w:rPr>
          <w:rFonts w:ascii="ISOCPEUR" w:hAnsi="ISOCPEUR" w:cs="TimesNewRomanPSMT"/>
          <w:color w:val="000000" w:themeColor="text1"/>
        </w:rPr>
        <w:t>PS pro Jižní Moravu</w:t>
      </w:r>
      <w:r w:rsidR="00A2785B" w:rsidRPr="00216565">
        <w:rPr>
          <w:rFonts w:ascii="ISOCPEUR" w:hAnsi="ISOCPEUR" w:cs="TimesNewRomanPSMT"/>
          <w:color w:val="000000" w:themeColor="text1"/>
        </w:rPr>
        <w:t xml:space="preserve"> </w:t>
      </w:r>
      <w:r w:rsidR="00156199" w:rsidRPr="00216565">
        <w:rPr>
          <w:rFonts w:ascii="ISOCPEUR" w:hAnsi="ISOCPEUR" w:cs="TimesNewRomanPSMT"/>
          <w:color w:val="000000" w:themeColor="text1"/>
        </w:rPr>
        <w:t xml:space="preserve">společně hejtman JmK a předseda </w:t>
      </w:r>
      <w:r w:rsidR="00A2785B" w:rsidRPr="00216565">
        <w:rPr>
          <w:rFonts w:ascii="ISOCPEUR" w:hAnsi="ISOCPEUR" w:cs="TimesNewRomanPSMT"/>
          <w:color w:val="000000" w:themeColor="text1"/>
        </w:rPr>
        <w:t xml:space="preserve">představenstva </w:t>
      </w:r>
      <w:r w:rsidR="00E73352" w:rsidRPr="00216565">
        <w:rPr>
          <w:rFonts w:ascii="ISOCPEUR" w:hAnsi="ISOCPEUR" w:cs="TimesNewRomanPSMT"/>
          <w:color w:val="000000" w:themeColor="text1"/>
        </w:rPr>
        <w:t>S</w:t>
      </w:r>
      <w:r w:rsidR="00E73352">
        <w:rPr>
          <w:rFonts w:ascii="ISOCPEUR" w:hAnsi="ISOCPEUR" w:cs="TimesNewRomanPSMT"/>
          <w:color w:val="000000" w:themeColor="text1"/>
        </w:rPr>
        <w:t>PS pro Jižní Moravu</w:t>
      </w:r>
      <w:r w:rsidR="00156199" w:rsidRPr="00216565">
        <w:rPr>
          <w:rFonts w:ascii="ISOCPEUR" w:hAnsi="ISOCPEUR" w:cs="TimesNewRomanPSMT"/>
          <w:color w:val="000000" w:themeColor="text1"/>
        </w:rPr>
        <w:t>.</w:t>
      </w:r>
    </w:p>
    <w:p w:rsidR="00E73352" w:rsidRPr="00216565" w:rsidRDefault="00E73352" w:rsidP="00216565">
      <w:pPr>
        <w:autoSpaceDE w:val="0"/>
        <w:autoSpaceDN w:val="0"/>
        <w:adjustRightInd w:val="0"/>
        <w:jc w:val="both"/>
        <w:rPr>
          <w:rFonts w:ascii="ISOCPEUR" w:hAnsi="ISOCPEUR" w:cs="TimesNewRomanPS-BoldMT"/>
          <w:b/>
          <w:bCs/>
          <w:color w:val="000000" w:themeColor="text1"/>
        </w:rPr>
      </w:pPr>
    </w:p>
    <w:p w:rsidR="0015023C" w:rsidRPr="00B74B0C" w:rsidRDefault="0015023C" w:rsidP="0015023C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Jednotlivé stavby budou posuzovány zejména podle těchto kritérií:</w:t>
      </w:r>
    </w:p>
    <w:p w:rsidR="0015023C" w:rsidRPr="00381033" w:rsidRDefault="0015023C" w:rsidP="003810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381033">
        <w:rPr>
          <w:rFonts w:ascii="ISOCPEUR" w:hAnsi="ISOCPEUR" w:cs="TimesNewRomanPSMT"/>
          <w:color w:val="000000"/>
        </w:rPr>
        <w:t>plnění funkčních požadavků a koncepční řešení stavby</w:t>
      </w:r>
    </w:p>
    <w:p w:rsidR="0015023C" w:rsidRPr="00381033" w:rsidRDefault="0015023C" w:rsidP="003810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381033">
        <w:rPr>
          <w:rFonts w:ascii="ISOCPEUR" w:hAnsi="ISOCPEUR" w:cs="TimesNewRomanPSMT"/>
          <w:color w:val="000000"/>
        </w:rPr>
        <w:t>celkový stavebně architektonický výraz díla a začlenění do okolí</w:t>
      </w:r>
    </w:p>
    <w:p w:rsidR="0015023C" w:rsidRPr="00381033" w:rsidRDefault="0015023C" w:rsidP="003810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381033">
        <w:rPr>
          <w:rFonts w:ascii="ISOCPEUR" w:hAnsi="ISOCPEUR" w:cs="TimesNewRomanPSMT"/>
          <w:color w:val="000000"/>
        </w:rPr>
        <w:t>jakost stavebních prací</w:t>
      </w:r>
    </w:p>
    <w:p w:rsidR="0015023C" w:rsidRPr="00381033" w:rsidRDefault="0015023C" w:rsidP="003810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381033">
        <w:rPr>
          <w:rFonts w:ascii="ISOCPEUR" w:hAnsi="ISOCPEUR" w:cs="TimesNewRomanPSMT"/>
          <w:color w:val="000000"/>
        </w:rPr>
        <w:t>vhodnost použitých stavebních materiálů a výrobků</w:t>
      </w:r>
    </w:p>
    <w:p w:rsidR="0015023C" w:rsidRPr="00381033" w:rsidRDefault="0015023C" w:rsidP="003810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381033">
        <w:rPr>
          <w:rFonts w:ascii="ISOCPEUR" w:hAnsi="ISOCPEUR" w:cs="TimesNewRomanPSMT"/>
          <w:color w:val="000000"/>
        </w:rPr>
        <w:t>zvláštní přednosti stavby (např. originalita konstrukčního řešení, energetická úsporn</w:t>
      </w:r>
      <w:r w:rsidR="00381033" w:rsidRPr="00381033">
        <w:rPr>
          <w:rFonts w:ascii="ISOCPEUR" w:hAnsi="ISOCPEUR" w:cs="TimesNewRomanPSMT"/>
          <w:color w:val="000000"/>
        </w:rPr>
        <w:t>ost, šetrnost k životnímu prostředí apod.)</w:t>
      </w:r>
    </w:p>
    <w:p w:rsidR="0015023C" w:rsidRPr="00B74B0C" w:rsidRDefault="0015023C" w:rsidP="0015023C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Přihlašovatel v předané přihlášce a dokumentaci popíše stavbu dle výše uvedených kritérií.</w:t>
      </w:r>
    </w:p>
    <w:p w:rsidR="00381033" w:rsidRDefault="00381033" w:rsidP="0015023C">
      <w:pPr>
        <w:autoSpaceDE w:val="0"/>
        <w:autoSpaceDN w:val="0"/>
        <w:adjustRightInd w:val="0"/>
        <w:rPr>
          <w:rFonts w:ascii="ISOCPEUR" w:hAnsi="ISOCPEUR" w:cs="TimesNewRomanPS-BoldMT"/>
          <w:b/>
          <w:bCs/>
          <w:color w:val="140000"/>
        </w:rPr>
      </w:pPr>
    </w:p>
    <w:p w:rsidR="0015023C" w:rsidRPr="00B74B0C" w:rsidRDefault="0015023C" w:rsidP="0015023C">
      <w:pPr>
        <w:autoSpaceDE w:val="0"/>
        <w:autoSpaceDN w:val="0"/>
        <w:adjustRightInd w:val="0"/>
        <w:rPr>
          <w:rFonts w:ascii="ISOCPEUR" w:hAnsi="ISOCPEUR" w:cs="TimesNewRomanPS-BoldMT"/>
          <w:b/>
          <w:bCs/>
          <w:color w:val="140000"/>
        </w:rPr>
      </w:pPr>
      <w:r w:rsidRPr="00B74B0C">
        <w:rPr>
          <w:rFonts w:ascii="ISOCPEUR" w:hAnsi="ISOCPEUR" w:cs="TimesNewRomanPS-BoldMT"/>
          <w:b/>
          <w:bCs/>
          <w:color w:val="140000"/>
        </w:rPr>
        <w:t>Výsledky soutěže, ceny a ocenění:</w:t>
      </w:r>
    </w:p>
    <w:p w:rsidR="0015023C" w:rsidRDefault="0015023C" w:rsidP="0015023C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Soutěž „</w:t>
      </w:r>
      <w:r w:rsidRPr="00B74B0C">
        <w:rPr>
          <w:rFonts w:ascii="ISOCPEUR" w:hAnsi="ISOCPEUR" w:cs="TimesNewRomanPSMT"/>
          <w:color w:val="140000"/>
        </w:rPr>
        <w:t>Stavba Jihomoravského kraje 20</w:t>
      </w:r>
      <w:r w:rsidR="004F5154">
        <w:rPr>
          <w:rFonts w:ascii="ISOCPEUR" w:hAnsi="ISOCPEUR" w:cs="TimesNewRomanPSMT"/>
          <w:color w:val="140000"/>
        </w:rPr>
        <w:t>1</w:t>
      </w:r>
      <w:r w:rsidR="00E73352">
        <w:rPr>
          <w:rFonts w:ascii="ISOCPEUR" w:hAnsi="ISOCPEUR" w:cs="TimesNewRomanPSMT"/>
          <w:color w:val="140000"/>
        </w:rPr>
        <w:t>4</w:t>
      </w:r>
      <w:r w:rsidRPr="00B74B0C">
        <w:rPr>
          <w:rFonts w:ascii="ISOCPEUR" w:hAnsi="ISOCPEUR" w:cs="TimesNewRomanPSMT"/>
          <w:color w:val="000000"/>
        </w:rPr>
        <w:t>“ je vyhlášena pro tyto kategorie</w:t>
      </w:r>
      <w:r w:rsidR="00381033">
        <w:rPr>
          <w:rFonts w:ascii="ISOCPEUR" w:hAnsi="ISOCPEUR" w:cs="TimesNewRomanPSMT"/>
          <w:color w:val="000000"/>
        </w:rPr>
        <w:t>:</w:t>
      </w:r>
    </w:p>
    <w:p w:rsidR="00E73352" w:rsidRPr="00582D9E" w:rsidRDefault="00E73352" w:rsidP="0015023C">
      <w:pPr>
        <w:autoSpaceDE w:val="0"/>
        <w:autoSpaceDN w:val="0"/>
        <w:adjustRightInd w:val="0"/>
        <w:rPr>
          <w:rFonts w:ascii="ISOCPEUR" w:hAnsi="ISOCPEUR" w:cs="TimesNewRomanPSMT"/>
          <w:color w:val="0000FF"/>
        </w:rPr>
      </w:pPr>
    </w:p>
    <w:p w:rsidR="0015023C" w:rsidRPr="00B74B0C" w:rsidRDefault="0015023C" w:rsidP="0015023C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1. kategorie – stavby občanské vybavenosti</w:t>
      </w:r>
    </w:p>
    <w:p w:rsidR="0015023C" w:rsidRPr="00B74B0C" w:rsidRDefault="0015023C" w:rsidP="0015023C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2. kategorie – bytové stavby</w:t>
      </w:r>
    </w:p>
    <w:p w:rsidR="0015023C" w:rsidRPr="00B74B0C" w:rsidRDefault="0015023C" w:rsidP="0015023C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3. kategorie – průmyslové stavby a technologické stavby</w:t>
      </w:r>
    </w:p>
    <w:p w:rsidR="0015023C" w:rsidRPr="00B74B0C" w:rsidRDefault="0015023C" w:rsidP="0015023C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4. kategorie – dopravní</w:t>
      </w:r>
      <w:r w:rsidR="00B74B0C" w:rsidRPr="00B74B0C">
        <w:rPr>
          <w:rFonts w:ascii="ISOCPEUR" w:hAnsi="ISOCPEUR" w:cs="TimesNewRomanPSMT"/>
          <w:color w:val="000000"/>
        </w:rPr>
        <w:t xml:space="preserve"> </w:t>
      </w:r>
      <w:r w:rsidR="00B74B0C" w:rsidRPr="00B74B0C">
        <w:rPr>
          <w:rFonts w:ascii="ISOCPEUR" w:hAnsi="ISOCPEUR" w:cs="TimesNewRomanPSMT"/>
          <w:color w:val="0000FF"/>
        </w:rPr>
        <w:t>a</w:t>
      </w:r>
      <w:r w:rsidRPr="00B74B0C">
        <w:rPr>
          <w:rFonts w:ascii="ISOCPEUR" w:hAnsi="ISOCPEUR" w:cs="TimesNewRomanPSMT"/>
          <w:color w:val="000000"/>
        </w:rPr>
        <w:t xml:space="preserve"> inženýrské </w:t>
      </w:r>
      <w:r w:rsidRPr="00B74B0C">
        <w:rPr>
          <w:rFonts w:ascii="ISOCPEUR" w:hAnsi="ISOCPEUR" w:cs="TimesNewRomanPSMT"/>
        </w:rPr>
        <w:t>stavby</w:t>
      </w:r>
    </w:p>
    <w:p w:rsidR="0015023C" w:rsidRPr="00B74B0C" w:rsidRDefault="0015023C" w:rsidP="0015023C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5. kategorie – rekonstrukce staveb a objektů</w:t>
      </w:r>
    </w:p>
    <w:p w:rsidR="0015023C" w:rsidRPr="00381033" w:rsidRDefault="0015023C" w:rsidP="0015023C">
      <w:p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  <w:r w:rsidRPr="00B74B0C">
        <w:rPr>
          <w:rFonts w:ascii="ISOCPEUR" w:hAnsi="ISOCPEUR" w:cs="TimesNewRomanPSMT"/>
          <w:color w:val="000000"/>
        </w:rPr>
        <w:t>6. kategorie –</w:t>
      </w:r>
      <w:r w:rsidR="00381033">
        <w:rPr>
          <w:rFonts w:ascii="ISOCPEUR" w:hAnsi="ISOCPEUR" w:cs="TimesNewRomanPSMT"/>
          <w:color w:val="000000"/>
        </w:rPr>
        <w:t xml:space="preserve"> </w:t>
      </w:r>
      <w:r w:rsidR="00B74B0C" w:rsidRPr="00381033">
        <w:rPr>
          <w:rFonts w:ascii="ISOCPEUR" w:hAnsi="ISOCPEUR" w:cs="TimesNewRomanPSMT"/>
          <w:color w:val="000000" w:themeColor="text1"/>
        </w:rPr>
        <w:t>vodohospodářské stavby</w:t>
      </w:r>
      <w:r w:rsidR="00381033">
        <w:rPr>
          <w:rFonts w:ascii="ISOCPEUR" w:hAnsi="ISOCPEUR" w:cs="TimesNewRomanPSMT"/>
          <w:color w:val="000000" w:themeColor="text1"/>
        </w:rPr>
        <w:t xml:space="preserve"> a ekologické stavby</w:t>
      </w:r>
    </w:p>
    <w:p w:rsidR="0046225B" w:rsidRDefault="0046225B" w:rsidP="0015023C">
      <w:p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  <w:r w:rsidRPr="00381033">
        <w:rPr>
          <w:rFonts w:ascii="ISOCPEUR" w:hAnsi="ISOCPEUR" w:cs="TimesNewRomanPSMT"/>
          <w:color w:val="000000" w:themeColor="text1"/>
        </w:rPr>
        <w:t>7. kategorie – stavby realizované mimo území JmK</w:t>
      </w:r>
    </w:p>
    <w:p w:rsidR="00381033" w:rsidRPr="00381033" w:rsidRDefault="00381033" w:rsidP="0015023C">
      <w:p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</w:p>
    <w:p w:rsidR="0015023C" w:rsidRPr="00B74B0C" w:rsidRDefault="00381033" w:rsidP="005E4863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/>
        </w:rPr>
      </w:pPr>
      <w:r w:rsidRPr="00381033">
        <w:rPr>
          <w:rFonts w:ascii="ISOCPEUR" w:hAnsi="ISOCPEUR" w:cs="TimesNewRomanPSMT"/>
          <w:color w:val="000000" w:themeColor="text1"/>
        </w:rPr>
        <w:t xml:space="preserve">Přihlášené stavby </w:t>
      </w:r>
      <w:r w:rsidR="006B6371">
        <w:rPr>
          <w:rFonts w:ascii="ISOCPEUR" w:hAnsi="ISOCPEUR" w:cs="TimesNewRomanPSMT"/>
          <w:color w:val="000000" w:themeColor="text1"/>
        </w:rPr>
        <w:t xml:space="preserve">(kromě staveb mimo území JmK) </w:t>
      </w:r>
      <w:r w:rsidRPr="00381033">
        <w:rPr>
          <w:rFonts w:ascii="ISOCPEUR" w:hAnsi="ISOCPEUR" w:cs="TimesNewRomanPSMT"/>
          <w:color w:val="000000" w:themeColor="text1"/>
        </w:rPr>
        <w:t>porota</w:t>
      </w:r>
      <w:r w:rsidR="00385DA7" w:rsidRPr="00381033">
        <w:rPr>
          <w:rFonts w:ascii="ISOCPEUR" w:hAnsi="ISOCPEUR" w:cs="TimesNewRomanPSMT"/>
          <w:color w:val="000000" w:themeColor="text1"/>
        </w:rPr>
        <w:t xml:space="preserve"> navštíví a ohodnotí podle výše uvedených kriterií.</w:t>
      </w:r>
      <w:r w:rsidR="0015023C" w:rsidRPr="00381033">
        <w:rPr>
          <w:rFonts w:ascii="ISOCPEUR" w:hAnsi="ISOCPEUR" w:cs="TimesNewRomanPSMT"/>
          <w:color w:val="000000" w:themeColor="text1"/>
        </w:rPr>
        <w:t xml:space="preserve"> </w:t>
      </w:r>
      <w:r w:rsidR="0015023C" w:rsidRPr="00B74B0C">
        <w:rPr>
          <w:rFonts w:ascii="ISOCPEUR" w:hAnsi="ISOCPEUR" w:cs="TimesNewRomanPSMT"/>
          <w:color w:val="000000"/>
        </w:rPr>
        <w:t>V každé z kategorií může být udělena hlavní cena – titul „Stavba Jihomoravského</w:t>
      </w:r>
      <w:r w:rsidR="00B74B0C" w:rsidRPr="00B74B0C">
        <w:rPr>
          <w:rFonts w:ascii="ISOCPEUR" w:hAnsi="ISOCPEUR" w:cs="TimesNewRomanPSMT"/>
          <w:color w:val="000000"/>
        </w:rPr>
        <w:t xml:space="preserve"> </w:t>
      </w:r>
      <w:r w:rsidR="0015023C" w:rsidRPr="00B74B0C">
        <w:rPr>
          <w:rFonts w:ascii="ISOCPEUR" w:hAnsi="ISOCPEUR" w:cs="TimesNewRomanPSMT"/>
          <w:color w:val="000000"/>
        </w:rPr>
        <w:t xml:space="preserve">kraje </w:t>
      </w:r>
      <w:r w:rsidR="00E73352">
        <w:rPr>
          <w:rFonts w:ascii="ISOCPEUR" w:hAnsi="ISOCPEUR" w:cs="TimesNewRomanPSMT"/>
          <w:color w:val="000000"/>
        </w:rPr>
        <w:t>2014</w:t>
      </w:r>
      <w:r w:rsidR="0015023C" w:rsidRPr="00B74B0C">
        <w:rPr>
          <w:rFonts w:ascii="ISOCPEUR" w:hAnsi="ISOCPEUR" w:cs="TimesNewRomanPSMT"/>
          <w:color w:val="000000"/>
        </w:rPr>
        <w:t>“ a čestná uznání</w:t>
      </w:r>
      <w:r w:rsidR="00582D9E">
        <w:rPr>
          <w:rFonts w:ascii="ISOCPEUR" w:hAnsi="ISOCPEUR" w:cs="TimesNewRomanPSMT"/>
          <w:color w:val="000000"/>
        </w:rPr>
        <w:t xml:space="preserve"> </w:t>
      </w:r>
      <w:r w:rsidRPr="00381033">
        <w:rPr>
          <w:rFonts w:ascii="ISOCPEUR" w:hAnsi="ISOCPEUR" w:cs="TimesNewRomanPSMT"/>
          <w:color w:val="000000" w:themeColor="text1"/>
        </w:rPr>
        <w:t>za druhé a třetí pořadí.</w:t>
      </w:r>
      <w:r>
        <w:rPr>
          <w:rFonts w:ascii="ISOCPEUR" w:hAnsi="ISOCPEUR" w:cs="TimesNewRomanPSMT"/>
          <w:color w:val="0000FF"/>
        </w:rPr>
        <w:t xml:space="preserve"> </w:t>
      </w:r>
      <w:r w:rsidR="0015023C" w:rsidRPr="00B74B0C">
        <w:rPr>
          <w:rFonts w:ascii="ISOCPEUR" w:hAnsi="ISOCPEUR" w:cs="TimesNewRomanPSMT"/>
          <w:color w:val="000000"/>
        </w:rPr>
        <w:t xml:space="preserve">Porota </w:t>
      </w:r>
      <w:r w:rsidR="0015023C" w:rsidRPr="00B74B0C">
        <w:rPr>
          <w:rFonts w:ascii="ISOCPEUR" w:hAnsi="ISOCPEUR" w:cs="TimesNewRomanPSMT"/>
          <w:color w:val="000000"/>
        </w:rPr>
        <w:lastRenderedPageBreak/>
        <w:t>může rovněž rozhodnout, že neudělí žádnou z vyhlašovaných cen a ocenění, popř. se</w:t>
      </w:r>
      <w:r>
        <w:rPr>
          <w:rFonts w:ascii="ISOCPEUR" w:hAnsi="ISOCPEUR" w:cs="TimesNewRomanPSMT"/>
          <w:color w:val="000000"/>
        </w:rPr>
        <w:t xml:space="preserve"> </w:t>
      </w:r>
      <w:r w:rsidR="0015023C" w:rsidRPr="00B74B0C">
        <w:rPr>
          <w:rFonts w:ascii="ISOCPEUR" w:hAnsi="ISOCPEUR" w:cs="TimesNewRomanPSMT"/>
          <w:color w:val="000000"/>
        </w:rPr>
        <w:t xml:space="preserve">může rozhodnout pro udělení </w:t>
      </w:r>
      <w:r w:rsidR="00B74B0C" w:rsidRPr="00B74B0C">
        <w:rPr>
          <w:rFonts w:ascii="ISOCPEUR" w:hAnsi="ISOCPEUR" w:cs="TimesNewRomanPSMT"/>
          <w:color w:val="000000"/>
        </w:rPr>
        <w:t xml:space="preserve">pouze </w:t>
      </w:r>
      <w:r w:rsidR="0015023C" w:rsidRPr="00B74B0C">
        <w:rPr>
          <w:rFonts w:ascii="ISOCPEUR" w:hAnsi="ISOCPEUR" w:cs="TimesNewRomanPSMT"/>
          <w:color w:val="000000"/>
        </w:rPr>
        <w:t>některé z nich. Pokud bude do jedné kategorie přihlášeno</w:t>
      </w:r>
      <w:r>
        <w:rPr>
          <w:rFonts w:ascii="ISOCPEUR" w:hAnsi="ISOCPEUR" w:cs="TimesNewRomanPSMT"/>
          <w:color w:val="000000"/>
        </w:rPr>
        <w:t xml:space="preserve"> 10 a </w:t>
      </w:r>
      <w:r w:rsidR="0015023C" w:rsidRPr="00B74B0C">
        <w:rPr>
          <w:rFonts w:ascii="ISOCPEUR" w:hAnsi="ISOCPEUR" w:cs="TimesNewRomanPSMT"/>
          <w:color w:val="000000"/>
        </w:rPr>
        <w:t xml:space="preserve">více staveb, může porota udělit v této kategorii 2 </w:t>
      </w:r>
      <w:r w:rsidR="00B74B0C" w:rsidRPr="004A736A">
        <w:rPr>
          <w:rFonts w:ascii="ISOCPEUR" w:hAnsi="ISOCPEUR" w:cs="TimesNewRomanPSMT"/>
          <w:color w:val="000000" w:themeColor="text1"/>
        </w:rPr>
        <w:t>hlavní ceny</w:t>
      </w:r>
      <w:r w:rsidR="0015023C" w:rsidRPr="00B74B0C">
        <w:rPr>
          <w:rFonts w:ascii="ISOCPEUR" w:hAnsi="ISOCPEUR" w:cs="TimesNewRomanPSMT"/>
          <w:color w:val="000000"/>
        </w:rPr>
        <w:t>.</w:t>
      </w:r>
    </w:p>
    <w:p w:rsidR="0015023C" w:rsidRDefault="0015023C" w:rsidP="005E4863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 w:rsidRPr="00B74B0C">
        <w:rPr>
          <w:rFonts w:ascii="ISOCPEUR" w:hAnsi="ISOCPEUR" w:cs="TimesNewRomanPSMT"/>
          <w:color w:val="000000"/>
        </w:rPr>
        <w:t xml:space="preserve">Porota </w:t>
      </w:r>
      <w:r w:rsidR="006B6371">
        <w:rPr>
          <w:rFonts w:ascii="ISOCPEUR" w:hAnsi="ISOCPEUR" w:cs="TimesNewRomanPSMT"/>
          <w:color w:val="000000"/>
        </w:rPr>
        <w:t>má právo udělit Z</w:t>
      </w:r>
      <w:r w:rsidRPr="00B74B0C">
        <w:rPr>
          <w:rFonts w:ascii="ISOCPEUR" w:hAnsi="ISOCPEUR" w:cs="TimesNewRomanPSMT"/>
          <w:color w:val="000000"/>
        </w:rPr>
        <w:t>vláštní cenu stavbě, která je jiným způsobem</w:t>
      </w:r>
      <w:r w:rsidR="004A736A">
        <w:rPr>
          <w:rFonts w:ascii="ISOCPEUR" w:hAnsi="ISOCPEUR" w:cs="TimesNewRomanPSMT"/>
          <w:color w:val="000000"/>
        </w:rPr>
        <w:t xml:space="preserve"> </w:t>
      </w:r>
      <w:r w:rsidR="00F05F94">
        <w:rPr>
          <w:rFonts w:ascii="ISOCPEUR" w:hAnsi="ISOCPEUR" w:cs="TimesNewRomanPSMT"/>
          <w:color w:val="000000"/>
        </w:rPr>
        <w:t xml:space="preserve">pozoruhodná, </w:t>
      </w:r>
      <w:r w:rsidR="00F05F94" w:rsidRPr="004A736A">
        <w:rPr>
          <w:rFonts w:ascii="ISOCPEUR" w:hAnsi="ISOCPEUR" w:cs="TimesNewRomanPSMT"/>
          <w:color w:val="000000" w:themeColor="text1"/>
        </w:rPr>
        <w:t>ale ve své kategorii nebyla oceněna</w:t>
      </w:r>
      <w:r w:rsidR="004A736A" w:rsidRPr="004A736A">
        <w:rPr>
          <w:rFonts w:ascii="ISOCPEUR" w:hAnsi="ISOCPEUR" w:cs="TimesNewRomanPSMT"/>
          <w:color w:val="000000" w:themeColor="text1"/>
        </w:rPr>
        <w:t xml:space="preserve"> nebo není s </w:t>
      </w:r>
      <w:r w:rsidR="004F5154">
        <w:rPr>
          <w:rFonts w:ascii="ISOCPEUR" w:hAnsi="ISOCPEUR" w:cs="TimesNewRomanPSMT"/>
          <w:color w:val="000000" w:themeColor="text1"/>
        </w:rPr>
        <w:t>ostatními stavbami souměřitelná.</w:t>
      </w:r>
    </w:p>
    <w:p w:rsidR="004A736A" w:rsidRDefault="004A736A" w:rsidP="005E4863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Porota navrhne jednu z přihlášených staveb na udělení ceny časopisu Stavebnictví.</w:t>
      </w:r>
    </w:p>
    <w:p w:rsidR="004A736A" w:rsidRDefault="006B6371" w:rsidP="005E4863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V kategorii 7 (stavby realizované mimo území JmK) se uděluje pouze Čestné uznání bez určení pořadí jako projev propagace jihomoravského stavebnictví.</w:t>
      </w:r>
    </w:p>
    <w:p w:rsidR="006B6371" w:rsidRDefault="006B6371" w:rsidP="004A736A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</w:p>
    <w:p w:rsidR="004A736A" w:rsidRDefault="004A736A" w:rsidP="004A736A">
      <w:pPr>
        <w:autoSpaceDE w:val="0"/>
        <w:autoSpaceDN w:val="0"/>
        <w:adjustRightInd w:val="0"/>
        <w:jc w:val="both"/>
        <w:rPr>
          <w:rFonts w:ascii="ISOCPEUR" w:hAnsi="ISOCPEUR" w:cs="TimesNewRomanPSMT"/>
          <w:b/>
          <w:color w:val="000000" w:themeColor="text1"/>
        </w:rPr>
      </w:pPr>
      <w:r>
        <w:rPr>
          <w:rFonts w:ascii="ISOCPEUR" w:hAnsi="ISOCPEUR" w:cs="TimesNewRomanPSMT"/>
          <w:b/>
          <w:color w:val="000000" w:themeColor="text1"/>
        </w:rPr>
        <w:t>Vyhlášení a ocenění nejlepších</w:t>
      </w:r>
    </w:p>
    <w:p w:rsidR="004A736A" w:rsidRDefault="004A736A" w:rsidP="004A736A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 xml:space="preserve">Udělený titul a ocenění je spojeno s právem užívat toto ohodnocení pro reklamní a referenční účely. Vyhlášení výsledků soutěže bude provedeno slavnostním způsobem Při </w:t>
      </w:r>
      <w:r w:rsidR="00032F43">
        <w:rPr>
          <w:rFonts w:ascii="ISOCPEUR" w:hAnsi="ISOCPEUR" w:cs="TimesNewRomanPSMT"/>
          <w:color w:val="000000" w:themeColor="text1"/>
        </w:rPr>
        <w:t>příležitosti</w:t>
      </w:r>
      <w:r>
        <w:rPr>
          <w:rFonts w:ascii="ISOCPEUR" w:hAnsi="ISOCPEUR" w:cs="TimesNewRomanPSMT"/>
          <w:color w:val="000000" w:themeColor="text1"/>
        </w:rPr>
        <w:t xml:space="preserve"> Mezinárodníh</w:t>
      </w:r>
      <w:r w:rsidR="00E73352">
        <w:rPr>
          <w:rFonts w:ascii="ISOCPEUR" w:hAnsi="ISOCPEUR" w:cs="TimesNewRomanPSMT"/>
          <w:color w:val="000000" w:themeColor="text1"/>
        </w:rPr>
        <w:t>o stavebního veletrhu IBF 2015</w:t>
      </w:r>
      <w:r>
        <w:rPr>
          <w:rFonts w:ascii="ISOCPEUR" w:hAnsi="ISOCPEUR" w:cs="TimesNewRomanPSMT"/>
          <w:color w:val="000000" w:themeColor="text1"/>
        </w:rPr>
        <w:t xml:space="preserve"> za účasti významných osob regionu, odborné poroty, zástupců vyhlašovatele, účastníků výstavby, odborné veřejnosti, přizvaných hostů z řad politické, společenské a kulturní sféry a médií.</w:t>
      </w:r>
    </w:p>
    <w:p w:rsidR="004A736A" w:rsidRPr="004A736A" w:rsidRDefault="009D6D71" w:rsidP="004A736A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Výsledky soutěže budou zveřejněny v odborném a regionálním tisku. Při vyhlašování výsledků budou jednotlivé stavby presentovány. Grafické a aranžérské zpracování zajistí vyhlašovatel.</w:t>
      </w:r>
    </w:p>
    <w:p w:rsidR="0015023C" w:rsidRPr="00B74B0C" w:rsidRDefault="0015023C" w:rsidP="00216565">
      <w:pPr>
        <w:pStyle w:val="Zdenk"/>
      </w:pPr>
    </w:p>
    <w:p w:rsidR="0015023C" w:rsidRPr="00B74B0C" w:rsidRDefault="0015023C" w:rsidP="0015023C">
      <w:pPr>
        <w:autoSpaceDE w:val="0"/>
        <w:autoSpaceDN w:val="0"/>
        <w:adjustRightInd w:val="0"/>
        <w:rPr>
          <w:rFonts w:ascii="ISOCPEUR" w:hAnsi="ISOCPEUR" w:cs="TimesNewRomanPS-BoldMT"/>
          <w:b/>
          <w:bCs/>
          <w:color w:val="140000"/>
        </w:rPr>
      </w:pPr>
      <w:r w:rsidRPr="00B74B0C">
        <w:rPr>
          <w:rFonts w:ascii="ISOCPEUR" w:hAnsi="ISOCPEUR" w:cs="TimesNewRomanPS-BoldMT"/>
          <w:b/>
          <w:bCs/>
          <w:color w:val="140000"/>
        </w:rPr>
        <w:t>Přihlášení do soutěže</w:t>
      </w:r>
    </w:p>
    <w:p w:rsidR="0015023C" w:rsidRPr="00B74B0C" w:rsidRDefault="0015023C" w:rsidP="005E4863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Přihlášku do soutěže může poslat kterýkoliv účastník výstavby (investor, dodavatel, projektant,</w:t>
      </w:r>
      <w:r w:rsidR="0023357C" w:rsidRPr="00B74B0C">
        <w:rPr>
          <w:rFonts w:ascii="ISOCPEUR" w:hAnsi="ISOCPEUR" w:cs="TimesNewRomanPSMT"/>
          <w:color w:val="000000"/>
        </w:rPr>
        <w:t xml:space="preserve"> </w:t>
      </w:r>
      <w:r w:rsidRPr="00B74B0C">
        <w:rPr>
          <w:rFonts w:ascii="ISOCPEUR" w:hAnsi="ISOCPEUR" w:cs="TimesNewRomanPSMT"/>
          <w:color w:val="000000"/>
        </w:rPr>
        <w:t>majitel objektu), přičemž př</w:t>
      </w:r>
      <w:r w:rsidR="006B6371">
        <w:rPr>
          <w:rFonts w:ascii="ISOCPEUR" w:hAnsi="ISOCPEUR" w:cs="TimesNewRomanPSMT"/>
          <w:color w:val="000000"/>
        </w:rPr>
        <w:t>ihlašující musí doložit souhlas</w:t>
      </w:r>
      <w:r w:rsidRPr="00B74B0C">
        <w:rPr>
          <w:rFonts w:ascii="ISOCPEUR" w:hAnsi="ISOCPEUR" w:cs="TimesNewRomanPSMT"/>
          <w:color w:val="000000"/>
        </w:rPr>
        <w:t xml:space="preserve"> </w:t>
      </w:r>
      <w:r w:rsidR="006B6371">
        <w:rPr>
          <w:rFonts w:ascii="ISOCPEUR" w:hAnsi="ISOCPEUR" w:cs="TimesNewRomanPSMT"/>
          <w:color w:val="000000"/>
        </w:rPr>
        <w:t>(</w:t>
      </w:r>
      <w:r w:rsidRPr="00B74B0C">
        <w:rPr>
          <w:rFonts w:ascii="ISOCPEUR" w:hAnsi="ISOCPEUR" w:cs="TimesNewRomanPSMT"/>
          <w:color w:val="000000"/>
        </w:rPr>
        <w:t>písemné vyjádření</w:t>
      </w:r>
      <w:r w:rsidR="006B6371">
        <w:rPr>
          <w:rFonts w:ascii="ISOCPEUR" w:hAnsi="ISOCPEUR" w:cs="TimesNewRomanPSMT"/>
          <w:color w:val="000000"/>
        </w:rPr>
        <w:t>) všech</w:t>
      </w:r>
      <w:r w:rsidRPr="00B74B0C">
        <w:rPr>
          <w:rFonts w:ascii="ISOCPEUR" w:hAnsi="ISOCPEUR" w:cs="TimesNewRomanPSMT"/>
          <w:color w:val="000000"/>
        </w:rPr>
        <w:t xml:space="preserve"> ostatních</w:t>
      </w:r>
      <w:r w:rsidR="0023357C" w:rsidRPr="00B74B0C">
        <w:rPr>
          <w:rFonts w:ascii="ISOCPEUR" w:hAnsi="ISOCPEUR" w:cs="TimesNewRomanPSMT"/>
          <w:color w:val="000000"/>
        </w:rPr>
        <w:t xml:space="preserve"> </w:t>
      </w:r>
      <w:r w:rsidRPr="00B74B0C">
        <w:rPr>
          <w:rFonts w:ascii="ISOCPEUR" w:hAnsi="ISOCPEUR" w:cs="TimesNewRomanPSMT"/>
          <w:color w:val="000000"/>
        </w:rPr>
        <w:t>účastníků výstavby.</w:t>
      </w:r>
    </w:p>
    <w:p w:rsidR="0015023C" w:rsidRPr="00B74B0C" w:rsidRDefault="0015023C" w:rsidP="005E4863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/>
        </w:rPr>
      </w:pPr>
      <w:r w:rsidRPr="00B74B0C">
        <w:rPr>
          <w:rFonts w:ascii="ISOCPEUR" w:hAnsi="ISOCPEUR" w:cs="TimesNewRomanPSMT"/>
          <w:color w:val="000000"/>
        </w:rPr>
        <w:t>Do soutěže mohou být přihlášena díla ve vyhlášených kategoriích,</w:t>
      </w:r>
      <w:r w:rsidRPr="00B74B0C">
        <w:rPr>
          <w:rFonts w:ascii="ISOCPEUR" w:hAnsi="ISOCPEUR" w:cs="TimesNewRomanPSMT"/>
          <w:color w:val="FF0000"/>
        </w:rPr>
        <w:t xml:space="preserve"> </w:t>
      </w:r>
      <w:r w:rsidR="0023357C" w:rsidRPr="00B74B0C">
        <w:rPr>
          <w:rFonts w:ascii="ISOCPEUR" w:hAnsi="ISOCPEUR" w:cs="TimesNewRomanPSMT"/>
          <w:color w:val="000000"/>
        </w:rPr>
        <w:t>uveden</w:t>
      </w:r>
      <w:r w:rsidR="006B6371">
        <w:rPr>
          <w:rFonts w:ascii="ISOCPEUR" w:hAnsi="ISOCPEUR" w:cs="TimesNewRomanPSMT"/>
          <w:color w:val="000000" w:themeColor="text1"/>
        </w:rPr>
        <w:t>á</w:t>
      </w:r>
      <w:r w:rsidRPr="00B74B0C">
        <w:rPr>
          <w:rFonts w:ascii="ISOCPEUR" w:hAnsi="ISOCPEUR" w:cs="TimesNewRomanPSMT"/>
          <w:color w:val="000000"/>
        </w:rPr>
        <w:t xml:space="preserve"> do</w:t>
      </w:r>
      <w:r w:rsidR="0023357C" w:rsidRPr="00B74B0C">
        <w:rPr>
          <w:rFonts w:ascii="ISOCPEUR" w:hAnsi="ISOCPEUR" w:cs="TimesNewRomanPSMT"/>
          <w:color w:val="000000"/>
        </w:rPr>
        <w:t xml:space="preserve"> </w:t>
      </w:r>
      <w:r w:rsidRPr="00B74B0C">
        <w:rPr>
          <w:rFonts w:ascii="ISOCPEUR" w:hAnsi="ISOCPEUR" w:cs="TimesNewRomanPSMT"/>
          <w:color w:val="000000"/>
        </w:rPr>
        <w:t>provozu v p</w:t>
      </w:r>
      <w:r w:rsidR="00E73352">
        <w:rPr>
          <w:rFonts w:ascii="ISOCPEUR" w:hAnsi="ISOCPEUR" w:cs="TimesNewRomanPSMT"/>
          <w:color w:val="000000"/>
        </w:rPr>
        <w:t>růběhu roku 2014</w:t>
      </w:r>
      <w:r w:rsidRPr="00B74B0C">
        <w:rPr>
          <w:rFonts w:ascii="ISOCPEUR" w:hAnsi="ISOCPEUR" w:cs="TimesNewRomanPSMT"/>
          <w:color w:val="000000"/>
        </w:rPr>
        <w:t>.</w:t>
      </w:r>
    </w:p>
    <w:p w:rsidR="006B6371" w:rsidRDefault="0015023C" w:rsidP="005E4863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 w:rsidRPr="00B74B0C">
        <w:rPr>
          <w:rFonts w:ascii="ISOCPEUR" w:hAnsi="ISOCPEUR" w:cs="TimesNewRomanPSMT"/>
          <w:color w:val="000000"/>
        </w:rPr>
        <w:t>Do soutěže moho</w:t>
      </w:r>
      <w:r w:rsidR="006B6371">
        <w:rPr>
          <w:rFonts w:ascii="ISOCPEUR" w:hAnsi="ISOCPEUR" w:cs="TimesNewRomanPSMT"/>
          <w:color w:val="000000"/>
        </w:rPr>
        <w:t>u být přihlášena díla,</w:t>
      </w:r>
      <w:r w:rsidRPr="00B74B0C">
        <w:rPr>
          <w:rFonts w:ascii="ISOCPEUR" w:hAnsi="ISOCPEUR" w:cs="TimesNewRomanPSMT"/>
          <w:color w:val="000000"/>
        </w:rPr>
        <w:t xml:space="preserve"> </w:t>
      </w:r>
      <w:r w:rsidR="0046225B" w:rsidRPr="006B6371">
        <w:rPr>
          <w:rFonts w:ascii="ISOCPEUR" w:hAnsi="ISOCPEUR" w:cs="TimesNewRomanPSMT"/>
          <w:color w:val="000000" w:themeColor="text1"/>
        </w:rPr>
        <w:t>zhotovená</w:t>
      </w:r>
      <w:r w:rsidR="0023357C" w:rsidRPr="006B6371">
        <w:rPr>
          <w:rFonts w:ascii="ISOCPEUR" w:hAnsi="ISOCPEUR" w:cs="TimesNewRomanPSMT"/>
          <w:color w:val="000000" w:themeColor="text1"/>
        </w:rPr>
        <w:t xml:space="preserve"> subjekty se sídlem v JmK nebo subjekty, jejichž realizující organizační jednotka má sídlo v</w:t>
      </w:r>
      <w:r w:rsidR="0046225B" w:rsidRPr="006B6371">
        <w:rPr>
          <w:rFonts w:ascii="ISOCPEUR" w:hAnsi="ISOCPEUR" w:cs="TimesNewRomanPSMT"/>
          <w:color w:val="000000" w:themeColor="text1"/>
        </w:rPr>
        <w:t> </w:t>
      </w:r>
      <w:r w:rsidR="0023357C" w:rsidRPr="006B6371">
        <w:rPr>
          <w:rFonts w:ascii="ISOCPEUR" w:hAnsi="ISOCPEUR" w:cs="TimesNewRomanPSMT"/>
          <w:color w:val="000000" w:themeColor="text1"/>
        </w:rPr>
        <w:t>JmK</w:t>
      </w:r>
      <w:r w:rsidR="0046225B" w:rsidRPr="006B6371">
        <w:rPr>
          <w:rFonts w:ascii="ISOCPEUR" w:hAnsi="ISOCPEUR" w:cs="TimesNewRomanPSMT"/>
          <w:color w:val="000000" w:themeColor="text1"/>
        </w:rPr>
        <w:t xml:space="preserve"> (alespoň dodavatel a projektant)</w:t>
      </w:r>
      <w:r w:rsidR="006B6371">
        <w:rPr>
          <w:rFonts w:ascii="ISOCPEUR" w:hAnsi="ISOCPEUR" w:cs="TimesNewRomanPSMT"/>
          <w:color w:val="000000" w:themeColor="text1"/>
        </w:rPr>
        <w:t>.</w:t>
      </w:r>
    </w:p>
    <w:p w:rsidR="003C0FAC" w:rsidRDefault="003C0FAC" w:rsidP="005E4863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 xml:space="preserve">Soutěžní poplatek za přihlášení jednoho stavebního díla do soutěže je stanoven </w:t>
      </w:r>
      <w:r w:rsidRPr="003C0FAC">
        <w:rPr>
          <w:rFonts w:ascii="ISOCPEUR" w:hAnsi="ISOCPEUR" w:cs="TimesNewRomanPSMT"/>
          <w:b/>
          <w:color w:val="000000" w:themeColor="text1"/>
        </w:rPr>
        <w:t>ve výši</w:t>
      </w:r>
      <w:r>
        <w:rPr>
          <w:rFonts w:ascii="ISOCPEUR" w:hAnsi="ISOCPEUR" w:cs="TimesNewRomanPSMT"/>
          <w:b/>
          <w:color w:val="000000" w:themeColor="text1"/>
        </w:rPr>
        <w:t xml:space="preserve"> 8000,- Kč </w:t>
      </w:r>
      <w:r>
        <w:rPr>
          <w:rFonts w:ascii="ISOCPEUR" w:hAnsi="ISOCPEUR" w:cs="TimesNewRomanPSMT"/>
          <w:color w:val="000000" w:themeColor="text1"/>
        </w:rPr>
        <w:t>+ DPH a musí být uhrazen ke dni uzávěrky soutěže na účet:</w:t>
      </w:r>
    </w:p>
    <w:p w:rsidR="003C0FAC" w:rsidRPr="003C0FAC" w:rsidRDefault="00E73352" w:rsidP="0015023C">
      <w:p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  <w:r>
        <w:rPr>
          <w:rFonts w:ascii="ISOCPEUR" w:hAnsi="ISOCPEUR" w:cs="TimesNewRomanPSMT"/>
          <w:b/>
          <w:color w:val="000000" w:themeColor="text1"/>
        </w:rPr>
        <w:t xml:space="preserve">SPS v ČR, region Jižní Morava, </w:t>
      </w:r>
      <w:r w:rsidR="003C0FAC" w:rsidRPr="003C0FAC">
        <w:rPr>
          <w:rFonts w:ascii="ISOCPEUR" w:hAnsi="ISOCPEUR" w:cs="TimesNewRomanPSMT"/>
          <w:b/>
          <w:color w:val="000000" w:themeColor="text1"/>
        </w:rPr>
        <w:t>Bauerova 10, 603 00 Brno</w:t>
      </w:r>
      <w:r>
        <w:rPr>
          <w:rFonts w:ascii="ISOCPEUR" w:hAnsi="ISOCPEUR" w:cs="TimesNewRomanPSMT"/>
          <w:b/>
          <w:color w:val="000000" w:themeColor="text1"/>
        </w:rPr>
        <w:t>,</w:t>
      </w:r>
      <w:r w:rsidR="003C0FAC" w:rsidRPr="003C0FAC">
        <w:rPr>
          <w:rFonts w:ascii="ISOCPEUR" w:hAnsi="ISOCPEUR" w:cs="TimesNewRomanPSMT"/>
          <w:b/>
          <w:color w:val="000000" w:themeColor="text1"/>
        </w:rPr>
        <w:t xml:space="preserve"> IČ: </w:t>
      </w:r>
      <w:r>
        <w:rPr>
          <w:rFonts w:ascii="ISOCPEUR" w:hAnsi="ISOCPEUR" w:cs="TimesNewRomanPSMT"/>
          <w:b/>
          <w:color w:val="000000" w:themeColor="text1"/>
        </w:rPr>
        <w:t>01541641</w:t>
      </w:r>
    </w:p>
    <w:p w:rsidR="003C0FAC" w:rsidRPr="003C0FAC" w:rsidRDefault="003C0FAC" w:rsidP="0015023C">
      <w:p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  <w:r w:rsidRPr="003C0FAC">
        <w:rPr>
          <w:rFonts w:ascii="ISOCPEUR" w:hAnsi="ISOCPEUR" w:cs="TimesNewRomanPSMT"/>
          <w:b/>
          <w:color w:val="000000" w:themeColor="text1"/>
        </w:rPr>
        <w:t>Č.</w:t>
      </w:r>
      <w:r w:rsidR="002F752D">
        <w:rPr>
          <w:rFonts w:ascii="ISOCPEUR" w:hAnsi="ISOCPEUR" w:cs="TimesNewRomanPSMT"/>
          <w:b/>
          <w:color w:val="000000" w:themeColor="text1"/>
        </w:rPr>
        <w:t xml:space="preserve"> </w:t>
      </w:r>
      <w:r w:rsidRPr="003C0FAC">
        <w:rPr>
          <w:rFonts w:ascii="ISOCPEUR" w:hAnsi="ISOCPEUR" w:cs="TimesNewRomanPSMT"/>
          <w:b/>
          <w:color w:val="000000" w:themeColor="text1"/>
        </w:rPr>
        <w:t>ú.: 270461280287/0100, vedený u Komerční banky, pob. Brno</w:t>
      </w:r>
    </w:p>
    <w:p w:rsidR="003C0FAC" w:rsidRDefault="00032F43" w:rsidP="0015023C">
      <w:p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  <w:r>
        <w:rPr>
          <w:rFonts w:ascii="ISOCPEUR" w:hAnsi="ISOCPEUR" w:cs="TimesNewRomanPSMT"/>
          <w:b/>
          <w:color w:val="000000" w:themeColor="text1"/>
        </w:rPr>
        <w:t>Soutěžní</w:t>
      </w:r>
      <w:r w:rsidR="003C0FAC">
        <w:rPr>
          <w:rFonts w:ascii="ISOCPEUR" w:hAnsi="ISOCPEUR" w:cs="TimesNewRomanPSMT"/>
          <w:b/>
          <w:color w:val="000000" w:themeColor="text1"/>
        </w:rPr>
        <w:t xml:space="preserve"> poplatek je nevratný. Termín uzá</w:t>
      </w:r>
      <w:r w:rsidR="00E73352">
        <w:rPr>
          <w:rFonts w:ascii="ISOCPEUR" w:hAnsi="ISOCPEUR" w:cs="TimesNewRomanPSMT"/>
          <w:b/>
          <w:color w:val="000000" w:themeColor="text1"/>
        </w:rPr>
        <w:t>věrky přihlášek je 15. 2. 2015</w:t>
      </w:r>
    </w:p>
    <w:p w:rsidR="003C0FAC" w:rsidRDefault="003C0FAC" w:rsidP="003C0FA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 xml:space="preserve">Přihláška může být podána e-mailem s tím, že potvrzením platnosti je výpis z účtu o zaplacení účastnického poplatku: </w:t>
      </w:r>
      <w:r>
        <w:rPr>
          <w:rFonts w:ascii="ISOCPEUR" w:hAnsi="ISOCPEUR" w:cs="TimesNewRomanPSMT"/>
          <w:b/>
          <w:color w:val="000000" w:themeColor="text1"/>
        </w:rPr>
        <w:t xml:space="preserve">e-mail: </w:t>
      </w:r>
      <w:hyperlink r:id="rId5" w:history="1">
        <w:r w:rsidRPr="00F61A37">
          <w:rPr>
            <w:rStyle w:val="Hypertextovodkaz"/>
            <w:rFonts w:ascii="ISOCPEUR" w:hAnsi="ISOCPEUR" w:cs="TimesNewRomanPSMT"/>
            <w:b/>
          </w:rPr>
          <w:t>jmss@iol.cz</w:t>
        </w:r>
      </w:hyperlink>
    </w:p>
    <w:p w:rsidR="008F370E" w:rsidRDefault="008F370E" w:rsidP="0015023C">
      <w:pPr>
        <w:autoSpaceDE w:val="0"/>
        <w:autoSpaceDN w:val="0"/>
        <w:adjustRightInd w:val="0"/>
        <w:rPr>
          <w:rFonts w:ascii="ISOCPEUR" w:hAnsi="ISOCPEUR" w:cs="TimesNewRomanPS-BoldMT"/>
          <w:b/>
          <w:bCs/>
          <w:color w:val="140000"/>
        </w:rPr>
      </w:pPr>
    </w:p>
    <w:p w:rsidR="0082660F" w:rsidRPr="0082660F" w:rsidRDefault="0082660F" w:rsidP="0082660F">
      <w:pPr>
        <w:autoSpaceDE w:val="0"/>
        <w:autoSpaceDN w:val="0"/>
        <w:adjustRightInd w:val="0"/>
        <w:rPr>
          <w:rFonts w:ascii="ISOCPEUR" w:hAnsi="ISOCPEUR" w:cs="TimesNewRomanPS-BoldMT"/>
          <w:b/>
          <w:bCs/>
        </w:rPr>
      </w:pPr>
      <w:r w:rsidRPr="0082660F">
        <w:rPr>
          <w:rFonts w:ascii="ISOCPEUR" w:hAnsi="ISOCPEUR" w:cs="TimesNewRomanPS-BoldMT"/>
          <w:b/>
          <w:bCs/>
        </w:rPr>
        <w:t>Obsah přihlášky</w:t>
      </w:r>
    </w:p>
    <w:p w:rsidR="0082660F" w:rsidRPr="0082660F" w:rsidRDefault="0082660F" w:rsidP="0082660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ISOCPEUR" w:hAnsi="ISOCPEUR" w:cs="TimesNewRomanPSMT"/>
        </w:rPr>
      </w:pPr>
      <w:r w:rsidRPr="0082660F">
        <w:rPr>
          <w:rFonts w:ascii="ISOCPEUR" w:hAnsi="ISOCPEUR" w:cs="TimesNewRomanPSMT"/>
        </w:rPr>
        <w:t>Řádně vyplněný formulář přihlášky, doklad o zaplacení soutěžního poplatku, rozhodnutí příslušného stavebního úřadu, kterým bylo povoleno užívání stavby přihlašované do soutěže a písemný souhlas, popř. vyjádření všech účastníků výstavby.</w:t>
      </w:r>
    </w:p>
    <w:p w:rsidR="0082660F" w:rsidRPr="0082660F" w:rsidRDefault="0082660F" w:rsidP="0082660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ISOCPEUR" w:hAnsi="ISOCPEUR" w:cs="TimesNewRomanPSMT"/>
        </w:rPr>
      </w:pPr>
      <w:r w:rsidRPr="0082660F">
        <w:rPr>
          <w:rFonts w:ascii="ISOCPEUR" w:hAnsi="ISOCPEUR" w:cs="TimesNewRomanPSMT"/>
        </w:rPr>
        <w:t>Charakteristika stavby (textová část)</w:t>
      </w:r>
    </w:p>
    <w:p w:rsidR="0082660F" w:rsidRPr="0082660F" w:rsidRDefault="0082660F" w:rsidP="0082660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ISOCPEUR" w:hAnsi="ISOCPEUR" w:cs="TimesNewRomanPSMT"/>
        </w:rPr>
      </w:pPr>
      <w:r w:rsidRPr="0082660F">
        <w:rPr>
          <w:rFonts w:ascii="ISOCPEUR" w:hAnsi="ISOCPEUR" w:cs="TimesNewRomanPSMT"/>
        </w:rPr>
        <w:t>Základní údaje stavby (název, místo, účastníci výstavby, funkce stavby, lhůty výstavby (od – do), investiční náklady, velikost v mj.)</w:t>
      </w:r>
    </w:p>
    <w:p w:rsidR="0082660F" w:rsidRPr="0082660F" w:rsidRDefault="0082660F" w:rsidP="0082660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ISOCPEUR" w:hAnsi="ISOCPEUR" w:cs="TimesNewRomanPSMT"/>
        </w:rPr>
      </w:pPr>
      <w:r w:rsidRPr="0082660F">
        <w:rPr>
          <w:rFonts w:ascii="ISOCPEUR" w:hAnsi="ISOCPEUR" w:cs="TimesNewRomanPSMT"/>
        </w:rPr>
        <w:t>Stručný popis stavby (použité technologie a materiály, přehled stavebních objektů a provozních souborů)</w:t>
      </w:r>
    </w:p>
    <w:p w:rsidR="0082660F" w:rsidRPr="0082660F" w:rsidRDefault="0082660F" w:rsidP="0082660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ISOCPEUR" w:hAnsi="ISOCPEUR" w:cs="TimesNewRomanPSMT"/>
        </w:rPr>
      </w:pPr>
      <w:r w:rsidRPr="0082660F">
        <w:rPr>
          <w:rFonts w:ascii="ISOCPEUR" w:hAnsi="ISOCPEUR" w:cs="TimesNewRomanPSMT"/>
        </w:rPr>
        <w:t>Ukazatel nákladů na měrnou jednotku hlavního objektu</w:t>
      </w:r>
    </w:p>
    <w:p w:rsidR="0082660F" w:rsidRPr="0082660F" w:rsidRDefault="0082660F" w:rsidP="0082660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ISOCPEUR" w:hAnsi="ISOCPEUR" w:cs="TimesNewRomanPSMT"/>
        </w:rPr>
      </w:pPr>
      <w:r w:rsidRPr="0082660F">
        <w:rPr>
          <w:rFonts w:ascii="ISOCPEUR" w:hAnsi="ISOCPEUR" w:cs="TimesNewRomanPSMT"/>
        </w:rPr>
        <w:t>Upozornění na zvláštní přednosti stavby</w:t>
      </w:r>
    </w:p>
    <w:p w:rsidR="0082660F" w:rsidRPr="0082660F" w:rsidRDefault="0082660F" w:rsidP="0082660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ISOCPEUR" w:hAnsi="ISOCPEUR" w:cs="TimesNewRomanPSMT"/>
        </w:rPr>
      </w:pPr>
      <w:r w:rsidRPr="0082660F">
        <w:rPr>
          <w:rFonts w:ascii="ISOCPEUR" w:hAnsi="ISOCPEUR" w:cs="TimesNewRomanPSMT"/>
        </w:rPr>
        <w:lastRenderedPageBreak/>
        <w:t>Popis stavby dle bodů a – e (kritéria hodnocení)</w:t>
      </w:r>
    </w:p>
    <w:p w:rsidR="0082660F" w:rsidRPr="0082660F" w:rsidRDefault="0082660F" w:rsidP="0082660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ISOCPEUR" w:hAnsi="ISOCPEUR" w:cs="TimesNewRomanPSMT"/>
        </w:rPr>
      </w:pPr>
      <w:r w:rsidRPr="0082660F">
        <w:rPr>
          <w:rFonts w:ascii="ISOCPEUR" w:hAnsi="ISOCPEUR" w:cs="TimesNewRomanPSMT"/>
        </w:rPr>
        <w:t>Jako nepovinný údaj mohou stavební firmy uvést jména odborníků a subdodavatelů, kteří se zasloužili o vysokou kvalitu stavby.</w:t>
      </w:r>
    </w:p>
    <w:p w:rsidR="0082660F" w:rsidRPr="0082660F" w:rsidRDefault="0082660F" w:rsidP="0082660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ISOCPEUR" w:hAnsi="ISOCPEUR" w:cs="TimesNewRomanPS-BoldMT"/>
          <w:bCs/>
        </w:rPr>
      </w:pPr>
      <w:r w:rsidRPr="0082660F">
        <w:rPr>
          <w:rFonts w:ascii="ISOCPEUR" w:hAnsi="ISOCPEUR" w:cs="TimesNewRomanPS-BoldMT"/>
          <w:bCs/>
        </w:rPr>
        <w:t>Výkresová dokumentace (dle charakteru stavby): situace, charakteristické půdorysy a řezy, vizualizace 3D (pokud byla zpracována).</w:t>
      </w:r>
    </w:p>
    <w:p w:rsidR="0082660F" w:rsidRPr="0082660F" w:rsidRDefault="0082660F" w:rsidP="0082660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ISOCPEUR" w:hAnsi="ISOCPEUR" w:cs="TimesNewRomanPS-BoldMT"/>
          <w:bCs/>
        </w:rPr>
      </w:pPr>
      <w:r w:rsidRPr="0082660F">
        <w:rPr>
          <w:rFonts w:ascii="ISOCPEUR" w:hAnsi="ISOCPEUR" w:cs="TimesNewRomanPS-BoldMT"/>
          <w:bCs/>
        </w:rPr>
        <w:t>Fotografická dokumentace min. 6 ks. s hlavními pohledy stavby, event. interiéry pro elektronické zpracování propagačních materiálů.</w:t>
      </w:r>
    </w:p>
    <w:p w:rsidR="0082660F" w:rsidRPr="0082660F" w:rsidRDefault="0082660F" w:rsidP="0082660F">
      <w:pPr>
        <w:pStyle w:val="Odstavecseseznamem"/>
        <w:autoSpaceDE w:val="0"/>
        <w:autoSpaceDN w:val="0"/>
        <w:adjustRightInd w:val="0"/>
        <w:ind w:left="360"/>
        <w:rPr>
          <w:rFonts w:ascii="ISOCPEUR" w:hAnsi="ISOCPEUR" w:cs="TimesNewRomanPS-BoldMT"/>
          <w:bCs/>
        </w:rPr>
      </w:pPr>
    </w:p>
    <w:p w:rsidR="0082660F" w:rsidRPr="0082660F" w:rsidRDefault="0082660F" w:rsidP="0082660F">
      <w:pPr>
        <w:rPr>
          <w:rFonts w:ascii="ISOCPEUR" w:hAnsi="ISOCPEUR"/>
        </w:rPr>
      </w:pPr>
      <w:r w:rsidRPr="0082660F">
        <w:rPr>
          <w:rFonts w:ascii="ISOCPEUR" w:hAnsi="ISOCPEUR"/>
        </w:rPr>
        <w:t>Dokumenty, uvedené v bodu 1 budou předloženy v papírové formě. Dokumentace, splňující požadavky ostatních bodů (body 2 až 6) bude připojena k přihlášce na CD (2 kopie).</w:t>
      </w:r>
    </w:p>
    <w:p w:rsidR="0082660F" w:rsidRDefault="0082660F" w:rsidP="0015023C">
      <w:pPr>
        <w:autoSpaceDE w:val="0"/>
        <w:autoSpaceDN w:val="0"/>
        <w:adjustRightInd w:val="0"/>
        <w:rPr>
          <w:rFonts w:ascii="ISOCPEUR" w:hAnsi="ISOCPEUR" w:cs="TimesNewRomanPS-BoldMT"/>
          <w:b/>
          <w:bCs/>
          <w:color w:val="140000"/>
        </w:rPr>
      </w:pP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  <w:r>
        <w:rPr>
          <w:rFonts w:ascii="ISOCPEUR" w:hAnsi="ISOCPEUR" w:cs="TimesNewRomanPS-BoldMT"/>
          <w:b/>
          <w:bCs/>
          <w:color w:val="140000"/>
        </w:rPr>
        <w:t>Uzá</w:t>
      </w:r>
      <w:r w:rsidR="00E73352">
        <w:rPr>
          <w:rFonts w:ascii="ISOCPEUR" w:hAnsi="ISOCPEUR" w:cs="TimesNewRomanPS-BoldMT"/>
          <w:b/>
          <w:bCs/>
          <w:color w:val="140000"/>
        </w:rPr>
        <w:t>věrka přihlášek je k 15. 2. 2015</w:t>
      </w:r>
      <w:r w:rsidR="0082660F">
        <w:rPr>
          <w:rFonts w:ascii="ISOCPEUR" w:hAnsi="ISOCPEUR" w:cs="TimesNewRomanPS-BoldMT"/>
          <w:b/>
          <w:bCs/>
          <w:color w:val="140000"/>
        </w:rPr>
        <w:t>,</w:t>
      </w:r>
      <w:r>
        <w:rPr>
          <w:rFonts w:ascii="ISOCPEUR" w:hAnsi="ISOCPEUR" w:cs="TimesNewRomanPS-BoldMT"/>
          <w:b/>
          <w:bCs/>
          <w:color w:val="140000"/>
        </w:rPr>
        <w:t xml:space="preserve"> </w:t>
      </w:r>
      <w:r>
        <w:rPr>
          <w:rFonts w:ascii="ISOCPEUR" w:hAnsi="ISOCPEUR" w:cs="TimesNewRomanPS-BoldMT"/>
          <w:bCs/>
          <w:color w:val="140000"/>
        </w:rPr>
        <w:t>příslušnou dokumentaci je nutno doručit na adresu:</w:t>
      </w: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  <w:r>
        <w:rPr>
          <w:rFonts w:ascii="ISOCPEUR" w:hAnsi="ISOCPEUR" w:cs="TimesNewRomanPS-BoldMT"/>
          <w:bCs/>
          <w:color w:val="140000"/>
        </w:rPr>
        <w:t>S</w:t>
      </w:r>
      <w:r w:rsidR="00E73352">
        <w:rPr>
          <w:rFonts w:ascii="ISOCPEUR" w:hAnsi="ISOCPEUR" w:cs="TimesNewRomanPS-BoldMT"/>
          <w:bCs/>
          <w:color w:val="140000"/>
        </w:rPr>
        <w:t>vaz podnikatelů ve stavebnictví</w:t>
      </w:r>
      <w:r>
        <w:rPr>
          <w:rFonts w:ascii="ISOCPEUR" w:hAnsi="ISOCPEUR" w:cs="TimesNewRomanPS-BoldMT"/>
          <w:bCs/>
          <w:color w:val="140000"/>
        </w:rPr>
        <w:t xml:space="preserve"> v</w:t>
      </w:r>
      <w:r w:rsidR="00E73352">
        <w:rPr>
          <w:rFonts w:ascii="ISOCPEUR" w:hAnsi="ISOCPEUR" w:cs="TimesNewRomanPS-BoldMT"/>
          <w:bCs/>
          <w:color w:val="140000"/>
        </w:rPr>
        <w:t> </w:t>
      </w:r>
      <w:r>
        <w:rPr>
          <w:rFonts w:ascii="ISOCPEUR" w:hAnsi="ISOCPEUR" w:cs="TimesNewRomanPS-BoldMT"/>
          <w:bCs/>
          <w:color w:val="140000"/>
        </w:rPr>
        <w:t>ČR</w:t>
      </w:r>
      <w:r w:rsidR="00E73352">
        <w:rPr>
          <w:rFonts w:ascii="ISOCPEUR" w:hAnsi="ISOCPEUR" w:cs="TimesNewRomanPS-BoldMT"/>
          <w:bCs/>
          <w:color w:val="140000"/>
        </w:rPr>
        <w:t>, region Jižní Morava,</w:t>
      </w: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  <w:r>
        <w:rPr>
          <w:rFonts w:ascii="ISOCPEUR" w:hAnsi="ISOCPEUR" w:cs="TimesNewRomanPS-BoldMT"/>
          <w:bCs/>
          <w:color w:val="140000"/>
        </w:rPr>
        <w:t>Bauerova 10</w:t>
      </w: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  <w:r>
        <w:rPr>
          <w:rFonts w:ascii="ISOCPEUR" w:hAnsi="ISOCPEUR" w:cs="TimesNewRomanPS-BoldMT"/>
          <w:bCs/>
          <w:color w:val="140000"/>
        </w:rPr>
        <w:t>603 00 Brno</w:t>
      </w: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</w:p>
    <w:p w:rsidR="00AA7E30" w:rsidRDefault="00E73352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  <w:r>
        <w:rPr>
          <w:rFonts w:ascii="ISOCPEUR" w:hAnsi="ISOCPEUR" w:cs="TimesNewRomanPS-BoldMT"/>
          <w:bCs/>
          <w:color w:val="140000"/>
        </w:rPr>
        <w:t>V Brně dne 1. 10. 2014</w:t>
      </w: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  <w:r>
        <w:rPr>
          <w:rFonts w:ascii="ISOCPEUR" w:hAnsi="ISOCPEUR" w:cs="TimesNewRomanPS-BoldMT"/>
          <w:bCs/>
          <w:color w:val="140000"/>
        </w:rPr>
        <w:tab/>
        <w:t xml:space="preserve">    JUDr. Michal Hašek</w:t>
      </w:r>
      <w:r>
        <w:rPr>
          <w:rFonts w:ascii="ISOCPEUR" w:hAnsi="ISOCPEUR" w:cs="TimesNewRomanPS-BoldMT"/>
          <w:bCs/>
          <w:color w:val="140000"/>
        </w:rPr>
        <w:tab/>
      </w:r>
      <w:r>
        <w:rPr>
          <w:rFonts w:ascii="ISOCPEUR" w:hAnsi="ISOCPEUR" w:cs="TimesNewRomanPS-BoldMT"/>
          <w:bCs/>
          <w:color w:val="140000"/>
        </w:rPr>
        <w:tab/>
      </w:r>
      <w:r>
        <w:rPr>
          <w:rFonts w:ascii="ISOCPEUR" w:hAnsi="ISOCPEUR" w:cs="TimesNewRomanPS-BoldMT"/>
          <w:bCs/>
          <w:color w:val="140000"/>
        </w:rPr>
        <w:tab/>
      </w:r>
      <w:r>
        <w:rPr>
          <w:rFonts w:ascii="ISOCPEUR" w:hAnsi="ISOCPEUR" w:cs="TimesNewRomanPS-BoldMT"/>
          <w:bCs/>
          <w:color w:val="140000"/>
        </w:rPr>
        <w:tab/>
      </w:r>
      <w:r w:rsidR="00E73352">
        <w:rPr>
          <w:rFonts w:ascii="ISOCPEUR" w:hAnsi="ISOCPEUR" w:cs="TimesNewRomanPS-BoldMT"/>
          <w:bCs/>
          <w:color w:val="140000"/>
        </w:rPr>
        <w:t>Ing. Jiří Košulič</w:t>
      </w: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  <w:r>
        <w:rPr>
          <w:rFonts w:ascii="ISOCPEUR" w:hAnsi="ISOCPEUR" w:cs="TimesNewRomanPS-BoldMT"/>
          <w:bCs/>
          <w:color w:val="140000"/>
        </w:rPr>
        <w:t xml:space="preserve">    </w:t>
      </w:r>
      <w:r w:rsidR="00E73352">
        <w:rPr>
          <w:rFonts w:ascii="ISOCPEUR" w:hAnsi="ISOCPEUR" w:cs="TimesNewRomanPS-BoldMT"/>
          <w:bCs/>
          <w:color w:val="140000"/>
        </w:rPr>
        <w:t xml:space="preserve">  hejtman Jihomoravského kraje</w:t>
      </w:r>
      <w:r w:rsidR="00E73352">
        <w:rPr>
          <w:rFonts w:ascii="ISOCPEUR" w:hAnsi="ISOCPEUR" w:cs="TimesNewRomanPS-BoldMT"/>
          <w:bCs/>
          <w:color w:val="140000"/>
        </w:rPr>
        <w:tab/>
      </w:r>
      <w:r>
        <w:rPr>
          <w:rFonts w:ascii="ISOCPEUR" w:hAnsi="ISOCPEUR" w:cs="TimesNewRomanPS-BoldMT"/>
          <w:bCs/>
          <w:color w:val="140000"/>
        </w:rPr>
        <w:tab/>
        <w:t>předseda představenstva</w:t>
      </w:r>
      <w:r w:rsidR="00E73352">
        <w:rPr>
          <w:rFonts w:ascii="ISOCPEUR" w:hAnsi="ISOCPEUR" w:cs="TimesNewRomanPS-BoldMT"/>
          <w:bCs/>
          <w:color w:val="140000"/>
        </w:rPr>
        <w:t xml:space="preserve"> SPS</w:t>
      </w:r>
    </w:p>
    <w:p w:rsidR="00E73352" w:rsidRDefault="00E73352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  <w:r>
        <w:rPr>
          <w:rFonts w:ascii="ISOCPEUR" w:hAnsi="ISOCPEUR" w:cs="TimesNewRomanPS-BoldMT"/>
          <w:bCs/>
          <w:color w:val="140000"/>
        </w:rPr>
        <w:tab/>
      </w:r>
      <w:r>
        <w:rPr>
          <w:rFonts w:ascii="ISOCPEUR" w:hAnsi="ISOCPEUR" w:cs="TimesNewRomanPS-BoldMT"/>
          <w:bCs/>
          <w:color w:val="140000"/>
        </w:rPr>
        <w:tab/>
      </w:r>
      <w:r>
        <w:rPr>
          <w:rFonts w:ascii="ISOCPEUR" w:hAnsi="ISOCPEUR" w:cs="TimesNewRomanPS-BoldMT"/>
          <w:bCs/>
          <w:color w:val="140000"/>
        </w:rPr>
        <w:tab/>
      </w:r>
      <w:r>
        <w:rPr>
          <w:rFonts w:ascii="ISOCPEUR" w:hAnsi="ISOCPEUR" w:cs="TimesNewRomanPS-BoldMT"/>
          <w:bCs/>
          <w:color w:val="140000"/>
        </w:rPr>
        <w:tab/>
      </w:r>
      <w:r>
        <w:rPr>
          <w:rFonts w:ascii="ISOCPEUR" w:hAnsi="ISOCPEUR" w:cs="TimesNewRomanPS-BoldMT"/>
          <w:bCs/>
          <w:color w:val="140000"/>
        </w:rPr>
        <w:tab/>
      </w:r>
      <w:r>
        <w:rPr>
          <w:rFonts w:ascii="ISOCPEUR" w:hAnsi="ISOCPEUR" w:cs="TimesNewRomanPS-BoldMT"/>
          <w:bCs/>
          <w:color w:val="140000"/>
        </w:rPr>
        <w:tab/>
      </w:r>
      <w:r>
        <w:rPr>
          <w:rFonts w:ascii="ISOCPEUR" w:hAnsi="ISOCPEUR" w:cs="TimesNewRomanPS-BoldMT"/>
          <w:bCs/>
          <w:color w:val="140000"/>
        </w:rPr>
        <w:tab/>
        <w:t xml:space="preserve">        region Jižní Morava</w:t>
      </w: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</w:p>
    <w:p w:rsidR="00AA7E30" w:rsidRDefault="00AA7E30">
      <w:pPr>
        <w:rPr>
          <w:rFonts w:ascii="ISOCPEUR" w:hAnsi="ISOCPEUR" w:cs="TimesNewRomanPS-BoldMT"/>
          <w:bCs/>
          <w:color w:val="140000"/>
        </w:rPr>
      </w:pPr>
      <w:r>
        <w:rPr>
          <w:rFonts w:ascii="ISOCPEUR" w:hAnsi="ISOCPEUR" w:cs="TimesNewRomanPS-BoldMT"/>
          <w:bCs/>
          <w:color w:val="140000"/>
        </w:rPr>
        <w:br w:type="page"/>
      </w: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lastRenderedPageBreak/>
        <w:t>V rámci soutěže Stavba Jihomoravského kraje vyhlašuje Svaz podnikatelů ve stavebnictví v ČR, region Jižní Morava, spolu s Fakultou architektury a Fakultou stavební Vysokého učení technického v Brně, pod záštitou Jihomoravského kraje</w:t>
      </w: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  <w:sz w:val="28"/>
          <w:szCs w:val="28"/>
        </w:rPr>
      </w:pPr>
      <w:r>
        <w:rPr>
          <w:rFonts w:ascii="ISOCPEUR" w:hAnsi="ISOCPEUR" w:cs="TimesNewRomanPSMT"/>
          <w:b/>
          <w:color w:val="000000" w:themeColor="text1"/>
          <w:sz w:val="28"/>
          <w:szCs w:val="28"/>
        </w:rPr>
        <w:t>SOUTĚŽ O NEJLEPŠÍ STUDENTSKOU A DOKTORSKOU PRÁCI Z OBLASTI STAVITELSTVÍ</w:t>
      </w: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  <w:r>
        <w:rPr>
          <w:rFonts w:ascii="ISOCPEUR" w:hAnsi="ISOCPEUR" w:cs="TimesNewRomanPSMT"/>
          <w:b/>
          <w:color w:val="000000" w:themeColor="text1"/>
        </w:rPr>
        <w:t>Soutěž se vyhlašuje ve skupinách a kategoriích:</w:t>
      </w: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</w:p>
    <w:p w:rsidR="00E73352" w:rsidRPr="00154FA3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  <w:r w:rsidRPr="00154FA3">
        <w:rPr>
          <w:rFonts w:ascii="ISOCPEUR" w:hAnsi="ISOCPEUR" w:cs="TimesNewRomanPSMT"/>
          <w:b/>
          <w:color w:val="000000" w:themeColor="text1"/>
        </w:rPr>
        <w:t>Skupina ARCHITEKTURA:</w:t>
      </w:r>
    </w:p>
    <w:p w:rsidR="00E73352" w:rsidRPr="00154FA3" w:rsidRDefault="00E73352" w:rsidP="00E7335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rPr>
          <w:rFonts w:ascii="ISOCPEUR" w:hAnsi="ISOCPEUR" w:cs="TimesNewRomanPSMT"/>
          <w:b/>
          <w:color w:val="000000" w:themeColor="text1"/>
        </w:rPr>
      </w:pPr>
      <w:r w:rsidRPr="00154FA3">
        <w:rPr>
          <w:rFonts w:ascii="ISOCPEUR" w:hAnsi="ISOCPEUR" w:cs="TimesNewRomanPSMT"/>
          <w:color w:val="000000" w:themeColor="text1"/>
        </w:rPr>
        <w:t>stavby občanské vybavenosti a bytové stavby</w:t>
      </w:r>
    </w:p>
    <w:p w:rsidR="00E73352" w:rsidRDefault="00E73352" w:rsidP="00E7335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průmyslové, technologické a zemědělské stavby</w:t>
      </w:r>
    </w:p>
    <w:p w:rsidR="00E73352" w:rsidRDefault="00E73352" w:rsidP="00E7335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obnova památek</w:t>
      </w:r>
    </w:p>
    <w:p w:rsidR="00E73352" w:rsidRDefault="00E73352" w:rsidP="00E7335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architektury pro ekologii</w:t>
      </w:r>
    </w:p>
    <w:p w:rsidR="00E73352" w:rsidRPr="00154FA3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  <w:r>
        <w:rPr>
          <w:rFonts w:ascii="ISOCPEUR" w:hAnsi="ISOCPEUR" w:cs="TimesNewRomanPSMT"/>
          <w:b/>
          <w:color w:val="000000" w:themeColor="text1"/>
        </w:rPr>
        <w:t>Skupina STAVEBNÍ INŽENÝRSTVÍ:</w:t>
      </w:r>
    </w:p>
    <w:p w:rsidR="00E73352" w:rsidRDefault="00E73352" w:rsidP="00E733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  <w:r w:rsidRPr="004F288F">
        <w:rPr>
          <w:rFonts w:ascii="ISOCPEUR" w:hAnsi="ISOCPEUR" w:cs="TimesNewRomanPSMT"/>
          <w:color w:val="000000" w:themeColor="text1"/>
        </w:rPr>
        <w:t>dopravní a inženýrské stavby</w:t>
      </w:r>
    </w:p>
    <w:p w:rsidR="00E73352" w:rsidRDefault="00E73352" w:rsidP="00E733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vodohospodářské stavby</w:t>
      </w:r>
    </w:p>
    <w:p w:rsidR="00E73352" w:rsidRDefault="00E73352" w:rsidP="00E733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pozemní stavby a rekonstrukce objektů</w:t>
      </w:r>
    </w:p>
    <w:p w:rsidR="00E73352" w:rsidRDefault="00E73352" w:rsidP="00E733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ekologické stavby</w:t>
      </w: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  <w:r w:rsidRPr="00CD1A7C">
        <w:rPr>
          <w:rFonts w:ascii="ISOCPEUR" w:hAnsi="ISOCPEUR" w:cs="TimesNewRomanPSMT"/>
          <w:b/>
          <w:color w:val="000000" w:themeColor="text1"/>
        </w:rPr>
        <w:t xml:space="preserve">Pro </w:t>
      </w:r>
      <w:r>
        <w:rPr>
          <w:rFonts w:ascii="ISOCPEUR" w:hAnsi="ISOCPEUR" w:cs="TimesNewRomanPSMT"/>
          <w:b/>
          <w:color w:val="000000" w:themeColor="text1"/>
        </w:rPr>
        <w:t>obě skupiny společně se vyhlašuje kategorie:</w:t>
      </w:r>
    </w:p>
    <w:p w:rsidR="00E73352" w:rsidRPr="00CD1A7C" w:rsidRDefault="00E73352" w:rsidP="00E7335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ISOCPEUR" w:hAnsi="ISOCPEUR" w:cs="TimesNewRomanPSMT"/>
          <w:b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doktorská práce</w:t>
      </w: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color w:val="000000" w:themeColor="text1"/>
        </w:rPr>
      </w:pPr>
    </w:p>
    <w:p w:rsidR="00E73352" w:rsidRDefault="00E73352" w:rsidP="00E73352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V každé kategorii obou skupin bude zpravidla oceněn jeden projekt, který získá titul „Nejlepší studentský projekt JmK 2014“, spojený s předáním diplomu a peněžité odměny ve výši 8000,- Kč. Porota může rozhodnout, že v některé kategorii titul neudělí nebo naopak, že v kategorii obsazené nejméně 10 soutěžícími projekty</w:t>
      </w:r>
      <w:r w:rsidRPr="00434D1A">
        <w:rPr>
          <w:rFonts w:ascii="ISOCPEUR" w:hAnsi="ISOCPEUR" w:cs="TimesNewRomanPSMT"/>
          <w:color w:val="000000" w:themeColor="text1"/>
        </w:rPr>
        <w:t xml:space="preserve"> </w:t>
      </w:r>
      <w:r>
        <w:rPr>
          <w:rFonts w:ascii="ISOCPEUR" w:hAnsi="ISOCPEUR" w:cs="TimesNewRomanPSMT"/>
          <w:color w:val="000000" w:themeColor="text1"/>
        </w:rPr>
        <w:t>udělí i více ocenění. Z doktorských prací ocení porota titulem „Nejlepší doktorská práce JmK 2014“ jednu z nich. Celkový počet udělených ocenění může být nejvýše osm. Studentskou soutěž rozhoduje porota hlavní soutěže Stavba JmK 2014, která přitom, vedle kriterií hlavní soutěže, přihlíží ke dvěma dalším aspektům:</w:t>
      </w:r>
    </w:p>
    <w:p w:rsidR="00E73352" w:rsidRDefault="00E73352" w:rsidP="00E7335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možnost aplikace projektů v rámci JmK</w:t>
      </w:r>
    </w:p>
    <w:p w:rsidR="00E73352" w:rsidRPr="00CD1A7C" w:rsidRDefault="00E73352" w:rsidP="00E7335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přednosti projektu podle hodnocení odpovědným pedagogem</w:t>
      </w:r>
    </w:p>
    <w:p w:rsidR="00E73352" w:rsidRDefault="00E73352" w:rsidP="00E73352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</w:p>
    <w:p w:rsidR="00E73352" w:rsidRDefault="00E73352" w:rsidP="00E73352">
      <w:pPr>
        <w:autoSpaceDE w:val="0"/>
        <w:autoSpaceDN w:val="0"/>
        <w:adjustRightInd w:val="0"/>
        <w:jc w:val="both"/>
        <w:rPr>
          <w:rFonts w:ascii="ISOCPEUR" w:hAnsi="ISOCPEUR" w:cs="TimesNewRomanPSMT"/>
          <w:b/>
          <w:color w:val="000000" w:themeColor="text1"/>
        </w:rPr>
      </w:pPr>
      <w:r>
        <w:rPr>
          <w:rFonts w:ascii="ISOCPEUR" w:hAnsi="ISOCPEUR" w:cs="TimesNewRomanPSMT"/>
          <w:b/>
          <w:color w:val="000000" w:themeColor="text1"/>
        </w:rPr>
        <w:t>Přihlášky do soutěže:</w:t>
      </w:r>
    </w:p>
    <w:p w:rsidR="00E73352" w:rsidRDefault="00E73352" w:rsidP="00E73352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Přihlášku do soutěže může podat student fakulty architektury a fakulty stavební VUT v Brně, který je autorem nebo vedoucím autorského kolektivu projektu, a to do kterékoliv z uvedených skupin a kategorií. Do soutěže mohou být přihlášeny:</w:t>
      </w:r>
    </w:p>
    <w:p w:rsidR="00E73352" w:rsidRDefault="00E73352" w:rsidP="00E7335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ročníkové projekty, které byly vyhodnoceny klasifikačním stupněm A (výborné) a které byly doporučeny odpovědným pedagogem (vedoucím projektu)</w:t>
      </w:r>
    </w:p>
    <w:p w:rsidR="00E73352" w:rsidRDefault="00E73352" w:rsidP="00E7335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diplomové práce, které byly obhájeny a při obhajobě byly hodnoceny klasifikačním stupněm A (výborné) a které byly doporučeny vedoucím diplomové práce</w:t>
      </w:r>
    </w:p>
    <w:p w:rsidR="00E73352" w:rsidRDefault="00E73352" w:rsidP="00E7335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t>doktorské práce</w:t>
      </w:r>
    </w:p>
    <w:p w:rsidR="00E73352" w:rsidRPr="00723266" w:rsidRDefault="00E73352" w:rsidP="00E7335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ISOCPEUR" w:hAnsi="ISOCPEUR" w:cs="TimesNewRomanPSMT"/>
        </w:rPr>
      </w:pPr>
      <w:r w:rsidRPr="00723266">
        <w:rPr>
          <w:rFonts w:ascii="ISOCPEUR" w:hAnsi="ISOCPEUR" w:cs="TimesNewRomanPSMT"/>
        </w:rPr>
        <w:t>na doporučení pedagogických pracovníků mohou být do soutěže přihlášeny i mimořádné práce z řad studentů středních odborných škol stavebního směru, kterým může porota udělit „Zvláštní cenu“</w:t>
      </w:r>
    </w:p>
    <w:p w:rsidR="00E73352" w:rsidRDefault="00E73352" w:rsidP="00E73352">
      <w:pPr>
        <w:pStyle w:val="Odstavecseseznamem"/>
        <w:autoSpaceDE w:val="0"/>
        <w:autoSpaceDN w:val="0"/>
        <w:adjustRightInd w:val="0"/>
        <w:ind w:left="360"/>
        <w:jc w:val="both"/>
        <w:rPr>
          <w:rFonts w:ascii="ISOCPEUR" w:hAnsi="ISOCPEUR" w:cs="TimesNewRomanPSMT"/>
          <w:color w:val="000000" w:themeColor="text1"/>
        </w:rPr>
      </w:pPr>
    </w:p>
    <w:p w:rsidR="00E73352" w:rsidRDefault="00E73352" w:rsidP="00E73352">
      <w:pPr>
        <w:autoSpaceDE w:val="0"/>
        <w:autoSpaceDN w:val="0"/>
        <w:adjustRightInd w:val="0"/>
        <w:jc w:val="both"/>
        <w:rPr>
          <w:rFonts w:ascii="ISOCPEUR" w:hAnsi="ISOCPEUR" w:cs="TimesNewRomanPSMT"/>
          <w:color w:val="000000" w:themeColor="text1"/>
        </w:rPr>
      </w:pPr>
      <w:r>
        <w:rPr>
          <w:rFonts w:ascii="ISOCPEUR" w:hAnsi="ISOCPEUR" w:cs="TimesNewRomanPSMT"/>
          <w:color w:val="000000" w:themeColor="text1"/>
        </w:rPr>
        <w:lastRenderedPageBreak/>
        <w:t>Přihlašovány mohou být práce, které vznikly, resp. byly obhájeny v roce 2014.</w:t>
      </w: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b/>
          <w:color w:val="000000"/>
        </w:rPr>
      </w:pPr>
      <w:r>
        <w:rPr>
          <w:rFonts w:ascii="ISOCPEUR" w:hAnsi="ISOCPEUR" w:cs="TimesNewRomanPSMT"/>
          <w:b/>
          <w:color w:val="000000"/>
        </w:rPr>
        <w:t>Obsah přihlášky:</w:t>
      </w:r>
    </w:p>
    <w:p w:rsidR="00E73352" w:rsidRDefault="00E73352" w:rsidP="00E7335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>
        <w:rPr>
          <w:rFonts w:ascii="ISOCPEUR" w:hAnsi="ISOCPEUR" w:cs="TimesNewRomanPSMT"/>
          <w:color w:val="000000"/>
        </w:rPr>
        <w:t>vyplněný formulář, podepsaný autorem a děkanem příslušné fakulty</w:t>
      </w:r>
    </w:p>
    <w:p w:rsidR="00E73352" w:rsidRDefault="00E73352" w:rsidP="00E7335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>
        <w:rPr>
          <w:rFonts w:ascii="ISOCPEUR" w:hAnsi="ISOCPEUR" w:cs="TimesNewRomanPSMT"/>
          <w:color w:val="000000"/>
        </w:rPr>
        <w:t>vlastní projekt, prezentovaný v grafické podobě (plakátu)</w:t>
      </w:r>
    </w:p>
    <w:p w:rsidR="00E73352" w:rsidRDefault="00E73352" w:rsidP="00E7335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>
        <w:rPr>
          <w:rFonts w:ascii="ISOCPEUR" w:hAnsi="ISOCPEUR" w:cs="TimesNewRomanPSMT"/>
          <w:color w:val="000000"/>
        </w:rPr>
        <w:t>vlastní projekt v elektronické podobě (CD), aby mohla být práce presentována při vyhlašování výsledků (termín vyhlašování viz Hlavní soutěž)</w:t>
      </w: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</w:p>
    <w:p w:rsidR="00E73352" w:rsidRPr="00723266" w:rsidRDefault="00E73352" w:rsidP="00E73352">
      <w:pPr>
        <w:autoSpaceDE w:val="0"/>
        <w:autoSpaceDN w:val="0"/>
        <w:adjustRightInd w:val="0"/>
        <w:rPr>
          <w:rFonts w:ascii="ISOCPEUR" w:hAnsi="ISOCPEUR" w:cs="TimesNewRomanPSMT"/>
        </w:rPr>
      </w:pPr>
      <w:r w:rsidRPr="00723266">
        <w:rPr>
          <w:rFonts w:ascii="ISOCPEUR" w:hAnsi="ISOCPEUR" w:cs="TimesNewRomanPSMT"/>
        </w:rPr>
        <w:t>V písemné formě musí být pouze vlastní formulář přihlášky, ostatní presentace bude k přihlášce připojena na CD (2 kopie).</w:t>
      </w:r>
    </w:p>
    <w:p w:rsidR="00E73352" w:rsidRPr="00723266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b/>
          <w:color w:val="000000"/>
        </w:rPr>
      </w:pPr>
      <w:r>
        <w:rPr>
          <w:rFonts w:ascii="ISOCPEUR" w:hAnsi="ISOCPEUR" w:cs="TimesNewRomanPSMT"/>
          <w:b/>
          <w:color w:val="000000"/>
        </w:rPr>
        <w:t>Uzávěrka přihlášek do 15. 2. 2015</w:t>
      </w: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b/>
          <w:color w:val="000000"/>
        </w:rPr>
      </w:pPr>
    </w:p>
    <w:p w:rsidR="00E73352" w:rsidRDefault="00E73352" w:rsidP="00E73352">
      <w:pPr>
        <w:autoSpaceDE w:val="0"/>
        <w:autoSpaceDN w:val="0"/>
        <w:adjustRightInd w:val="0"/>
        <w:ind w:firstLine="708"/>
        <w:rPr>
          <w:rFonts w:ascii="ISOCPEUR" w:hAnsi="ISOCPEUR" w:cs="TimesNewRomanPSMT"/>
          <w:color w:val="000000"/>
        </w:rPr>
      </w:pPr>
      <w:r>
        <w:rPr>
          <w:rFonts w:ascii="ISOCPEUR" w:hAnsi="ISOCPEUR" w:cs="TimesNewRomanPSMT"/>
          <w:color w:val="000000"/>
        </w:rPr>
        <w:t>Ing. Jiří Košulič</w:t>
      </w:r>
      <w:r>
        <w:rPr>
          <w:rFonts w:ascii="ISOCPEUR" w:hAnsi="ISOCPEUR" w:cs="TimesNewRomanPSMT"/>
          <w:color w:val="000000"/>
        </w:rPr>
        <w:tab/>
      </w:r>
      <w:r>
        <w:rPr>
          <w:rFonts w:ascii="ISOCPEUR" w:hAnsi="ISOCPEUR" w:cs="TimesNewRomanPSMT"/>
          <w:color w:val="000000"/>
        </w:rPr>
        <w:tab/>
      </w:r>
      <w:r>
        <w:rPr>
          <w:rFonts w:ascii="ISOCPEUR" w:hAnsi="ISOCPEUR" w:cs="TimesNewRomanPSMT"/>
          <w:color w:val="000000"/>
        </w:rPr>
        <w:tab/>
        <w:t xml:space="preserve"> Prof. Ing.</w:t>
      </w:r>
      <w:r>
        <w:rPr>
          <w:rFonts w:ascii="ISOCPEUR" w:hAnsi="ISOCPEUR" w:cs="TimesNewRomanPSMT"/>
          <w:color w:val="000000"/>
        </w:rPr>
        <w:tab/>
      </w:r>
      <w:r>
        <w:rPr>
          <w:rFonts w:ascii="ISOCPEUR" w:hAnsi="ISOCPEUR" w:cs="TimesNewRomanPSMT"/>
          <w:color w:val="000000"/>
        </w:rPr>
        <w:tab/>
      </w:r>
      <w:r>
        <w:rPr>
          <w:rFonts w:ascii="ISOCPEUR" w:hAnsi="ISOCPEUR" w:cs="TimesNewRomanPSMT"/>
          <w:color w:val="000000"/>
        </w:rPr>
        <w:tab/>
      </w:r>
      <w:r w:rsidR="00544D3D">
        <w:rPr>
          <w:rFonts w:ascii="ISOCPEUR" w:hAnsi="ISOCPEUR" w:cs="TimesNewRomanPSMT"/>
          <w:color w:val="000000"/>
        </w:rPr>
        <w:t xml:space="preserve">  </w:t>
      </w:r>
      <w:r>
        <w:rPr>
          <w:rFonts w:ascii="ISOCPEUR" w:hAnsi="ISOCPEUR" w:cs="TimesNewRomanPSMT"/>
          <w:color w:val="000000"/>
        </w:rPr>
        <w:t>Mgr.</w:t>
      </w:r>
    </w:p>
    <w:p w:rsidR="00E73352" w:rsidRDefault="00E73352" w:rsidP="00E73352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>
        <w:rPr>
          <w:rFonts w:ascii="ISOCPEUR" w:hAnsi="ISOCPEUR" w:cs="TimesNewRomanPSMT"/>
          <w:color w:val="000000"/>
        </w:rPr>
        <w:t xml:space="preserve"> předseda představenstva </w:t>
      </w:r>
      <w:r>
        <w:rPr>
          <w:rFonts w:ascii="ISOCPEUR" w:hAnsi="ISOCPEUR" w:cs="TimesNewRomanPSMT"/>
          <w:color w:val="000000"/>
        </w:rPr>
        <w:tab/>
      </w:r>
      <w:r>
        <w:rPr>
          <w:rFonts w:ascii="ISOCPEUR" w:hAnsi="ISOCPEUR" w:cs="TimesNewRomanPSMT"/>
          <w:color w:val="000000"/>
        </w:rPr>
        <w:tab/>
        <w:t>Rostislav Drochytka, CSc.</w:t>
      </w:r>
      <w:r>
        <w:rPr>
          <w:rFonts w:ascii="ISOCPEUR" w:hAnsi="ISOCPEUR" w:cs="TimesNewRomanPSMT"/>
          <w:color w:val="000000"/>
        </w:rPr>
        <w:tab/>
      </w:r>
      <w:r w:rsidR="00544D3D">
        <w:rPr>
          <w:rFonts w:ascii="ISOCPEUR" w:hAnsi="ISOCPEUR" w:cs="TimesNewRomanPSMT"/>
          <w:color w:val="000000"/>
        </w:rPr>
        <w:t xml:space="preserve">  </w:t>
      </w:r>
      <w:r>
        <w:rPr>
          <w:rFonts w:ascii="ISOCPEUR" w:hAnsi="ISOCPEUR" w:cs="TimesNewRomanPSMT"/>
          <w:color w:val="000000"/>
        </w:rPr>
        <w:t>Rostislav Koryčánek</w:t>
      </w:r>
    </w:p>
    <w:p w:rsidR="00E73352" w:rsidRDefault="00544D3D" w:rsidP="00E73352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  <w:r>
        <w:rPr>
          <w:rFonts w:ascii="ISOCPEUR" w:hAnsi="ISOCPEUR" w:cs="TimesNewRomanPSMT"/>
          <w:color w:val="000000"/>
        </w:rPr>
        <w:t xml:space="preserve"> SPS, region Jižní Morava</w:t>
      </w:r>
      <w:r>
        <w:rPr>
          <w:rFonts w:ascii="ISOCPEUR" w:hAnsi="ISOCPEUR" w:cs="TimesNewRomanPSMT"/>
          <w:color w:val="000000"/>
        </w:rPr>
        <w:tab/>
      </w:r>
      <w:r>
        <w:rPr>
          <w:rFonts w:ascii="ISOCPEUR" w:hAnsi="ISOCPEUR" w:cs="TimesNewRomanPSMT"/>
          <w:color w:val="000000"/>
        </w:rPr>
        <w:tab/>
        <w:t xml:space="preserve">         </w:t>
      </w:r>
      <w:r w:rsidR="00E73352">
        <w:rPr>
          <w:rFonts w:ascii="ISOCPEUR" w:hAnsi="ISOCPEUR" w:cs="TimesNewRomanPSMT"/>
          <w:color w:val="000000"/>
        </w:rPr>
        <w:t>děkan FAST</w:t>
      </w:r>
      <w:r w:rsidR="00E73352">
        <w:rPr>
          <w:rFonts w:ascii="ISOCPEUR" w:hAnsi="ISOCPEUR" w:cs="TimesNewRomanPSMT"/>
          <w:color w:val="000000"/>
        </w:rPr>
        <w:tab/>
      </w:r>
      <w:r w:rsidR="00E73352">
        <w:rPr>
          <w:rFonts w:ascii="ISOCPEUR" w:hAnsi="ISOCPEUR" w:cs="TimesNewRomanPSMT"/>
          <w:color w:val="000000"/>
        </w:rPr>
        <w:tab/>
        <w:t xml:space="preserve">     </w:t>
      </w:r>
      <w:r>
        <w:rPr>
          <w:rFonts w:ascii="ISOCPEUR" w:hAnsi="ISOCPEUR" w:cs="TimesNewRomanPSMT"/>
          <w:color w:val="000000"/>
        </w:rPr>
        <w:t xml:space="preserve">   </w:t>
      </w:r>
      <w:r w:rsidR="00E73352">
        <w:rPr>
          <w:rFonts w:ascii="ISOCPEUR" w:hAnsi="ISOCPEUR" w:cs="TimesNewRomanPSMT"/>
          <w:color w:val="000000"/>
        </w:rPr>
        <w:t>děkan FA</w:t>
      </w:r>
    </w:p>
    <w:p w:rsidR="00AA7E30" w:rsidRDefault="00AA7E30" w:rsidP="00AA7E30">
      <w:pPr>
        <w:autoSpaceDE w:val="0"/>
        <w:autoSpaceDN w:val="0"/>
        <w:adjustRightInd w:val="0"/>
        <w:rPr>
          <w:rFonts w:ascii="ISOCPEUR" w:hAnsi="ISOCPEUR" w:cs="TimesNewRomanPS-BoldMT"/>
          <w:bCs/>
          <w:color w:val="140000"/>
        </w:rPr>
      </w:pPr>
    </w:p>
    <w:p w:rsidR="005523AC" w:rsidRPr="005523AC" w:rsidRDefault="005523AC" w:rsidP="005523AC">
      <w:pPr>
        <w:autoSpaceDE w:val="0"/>
        <w:autoSpaceDN w:val="0"/>
        <w:adjustRightInd w:val="0"/>
        <w:rPr>
          <w:rFonts w:ascii="ISOCPEUR" w:hAnsi="ISOCPEUR" w:cs="TimesNewRomanPSMT"/>
          <w:color w:val="000000"/>
        </w:rPr>
      </w:pPr>
    </w:p>
    <w:sectPr w:rsidR="005523AC" w:rsidRPr="005523AC" w:rsidSect="009E06D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F57"/>
    <w:multiLevelType w:val="multilevel"/>
    <w:tmpl w:val="B98CC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ED555D"/>
    <w:multiLevelType w:val="hybridMultilevel"/>
    <w:tmpl w:val="88DE5726"/>
    <w:lvl w:ilvl="0" w:tplc="EF22A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69A"/>
    <w:multiLevelType w:val="hybridMultilevel"/>
    <w:tmpl w:val="E5E8A8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234CB"/>
    <w:multiLevelType w:val="hybridMultilevel"/>
    <w:tmpl w:val="A27CF0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F2D1F"/>
    <w:multiLevelType w:val="multilevel"/>
    <w:tmpl w:val="63B474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ABB49A9"/>
    <w:multiLevelType w:val="hybridMultilevel"/>
    <w:tmpl w:val="5E82F9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A4D57"/>
    <w:multiLevelType w:val="hybridMultilevel"/>
    <w:tmpl w:val="8084C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D73FC"/>
    <w:multiLevelType w:val="hybridMultilevel"/>
    <w:tmpl w:val="AB8232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F21D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6806D1D"/>
    <w:multiLevelType w:val="hybridMultilevel"/>
    <w:tmpl w:val="7A3CD664"/>
    <w:lvl w:ilvl="0" w:tplc="EF22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C35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FE5D17"/>
    <w:multiLevelType w:val="hybridMultilevel"/>
    <w:tmpl w:val="1A2668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B9382E"/>
    <w:multiLevelType w:val="hybridMultilevel"/>
    <w:tmpl w:val="DBC80A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C475BD"/>
    <w:multiLevelType w:val="hybridMultilevel"/>
    <w:tmpl w:val="30861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723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044F8F"/>
    <w:multiLevelType w:val="hybridMultilevel"/>
    <w:tmpl w:val="E1B437AC"/>
    <w:lvl w:ilvl="0" w:tplc="EF22A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EA3E7B"/>
    <w:multiLevelType w:val="multilevel"/>
    <w:tmpl w:val="88DE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E0E0C"/>
    <w:multiLevelType w:val="hybridMultilevel"/>
    <w:tmpl w:val="1E26DD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84441B"/>
    <w:multiLevelType w:val="hybridMultilevel"/>
    <w:tmpl w:val="04129C0C"/>
    <w:lvl w:ilvl="0" w:tplc="EF22A78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7D1E387E"/>
    <w:multiLevelType w:val="hybridMultilevel"/>
    <w:tmpl w:val="D35CE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724DE"/>
    <w:multiLevelType w:val="hybridMultilevel"/>
    <w:tmpl w:val="2BB4FB74"/>
    <w:lvl w:ilvl="0" w:tplc="EF22A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3"/>
  </w:num>
  <w:num w:numId="5">
    <w:abstractNumId w:val="6"/>
  </w:num>
  <w:num w:numId="6">
    <w:abstractNumId w:val="1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9"/>
  </w:num>
  <w:num w:numId="14">
    <w:abstractNumId w:val="12"/>
  </w:num>
  <w:num w:numId="15">
    <w:abstractNumId w:val="0"/>
  </w:num>
  <w:num w:numId="16">
    <w:abstractNumId w:val="18"/>
  </w:num>
  <w:num w:numId="17">
    <w:abstractNumId w:val="15"/>
  </w:num>
  <w:num w:numId="18">
    <w:abstractNumId w:val="13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4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15023C"/>
    <w:rsid w:val="00032F43"/>
    <w:rsid w:val="00035EEA"/>
    <w:rsid w:val="00051B4F"/>
    <w:rsid w:val="0006462F"/>
    <w:rsid w:val="00065937"/>
    <w:rsid w:val="000A044C"/>
    <w:rsid w:val="000B4263"/>
    <w:rsid w:val="000C27CD"/>
    <w:rsid w:val="000D03D4"/>
    <w:rsid w:val="000D25E2"/>
    <w:rsid w:val="000E1E82"/>
    <w:rsid w:val="000F7920"/>
    <w:rsid w:val="00104DEF"/>
    <w:rsid w:val="001154E2"/>
    <w:rsid w:val="0015023C"/>
    <w:rsid w:val="00152784"/>
    <w:rsid w:val="001542FB"/>
    <w:rsid w:val="00156199"/>
    <w:rsid w:val="001665B5"/>
    <w:rsid w:val="00175AEF"/>
    <w:rsid w:val="00192536"/>
    <w:rsid w:val="001A35E7"/>
    <w:rsid w:val="001B11A1"/>
    <w:rsid w:val="001C0904"/>
    <w:rsid w:val="001C50B6"/>
    <w:rsid w:val="001D2695"/>
    <w:rsid w:val="001D2D33"/>
    <w:rsid w:val="002141CE"/>
    <w:rsid w:val="00216565"/>
    <w:rsid w:val="00225B58"/>
    <w:rsid w:val="0022702D"/>
    <w:rsid w:val="0023357C"/>
    <w:rsid w:val="00245D2C"/>
    <w:rsid w:val="00256D23"/>
    <w:rsid w:val="00287975"/>
    <w:rsid w:val="00290BCD"/>
    <w:rsid w:val="002910FF"/>
    <w:rsid w:val="00292906"/>
    <w:rsid w:val="002B64B6"/>
    <w:rsid w:val="002D546F"/>
    <w:rsid w:val="002E6CC0"/>
    <w:rsid w:val="002F752D"/>
    <w:rsid w:val="0030130B"/>
    <w:rsid w:val="00320475"/>
    <w:rsid w:val="00346992"/>
    <w:rsid w:val="003629C7"/>
    <w:rsid w:val="00381033"/>
    <w:rsid w:val="00382A5F"/>
    <w:rsid w:val="00385DA7"/>
    <w:rsid w:val="00391016"/>
    <w:rsid w:val="00396B0B"/>
    <w:rsid w:val="003A186D"/>
    <w:rsid w:val="003C0FAC"/>
    <w:rsid w:val="003F28E9"/>
    <w:rsid w:val="00416E7E"/>
    <w:rsid w:val="004173AB"/>
    <w:rsid w:val="00423B8B"/>
    <w:rsid w:val="0044014A"/>
    <w:rsid w:val="00446ECD"/>
    <w:rsid w:val="0046225B"/>
    <w:rsid w:val="0046398C"/>
    <w:rsid w:val="00464AC1"/>
    <w:rsid w:val="0048444B"/>
    <w:rsid w:val="0048621F"/>
    <w:rsid w:val="004A11B9"/>
    <w:rsid w:val="004A495F"/>
    <w:rsid w:val="004A736A"/>
    <w:rsid w:val="004B4964"/>
    <w:rsid w:val="004B7883"/>
    <w:rsid w:val="004D45D2"/>
    <w:rsid w:val="004D71F8"/>
    <w:rsid w:val="004F09BB"/>
    <w:rsid w:val="004F288F"/>
    <w:rsid w:val="004F32A7"/>
    <w:rsid w:val="004F5154"/>
    <w:rsid w:val="00501990"/>
    <w:rsid w:val="00501A2E"/>
    <w:rsid w:val="005222D6"/>
    <w:rsid w:val="00544D3D"/>
    <w:rsid w:val="005523AC"/>
    <w:rsid w:val="00581251"/>
    <w:rsid w:val="00582D9E"/>
    <w:rsid w:val="005866FA"/>
    <w:rsid w:val="00592129"/>
    <w:rsid w:val="005A35CD"/>
    <w:rsid w:val="005B061E"/>
    <w:rsid w:val="005B7F34"/>
    <w:rsid w:val="005D3C8D"/>
    <w:rsid w:val="005E0072"/>
    <w:rsid w:val="005E4863"/>
    <w:rsid w:val="005E4D3E"/>
    <w:rsid w:val="005E601B"/>
    <w:rsid w:val="005E7D43"/>
    <w:rsid w:val="00615D72"/>
    <w:rsid w:val="00633B88"/>
    <w:rsid w:val="006446C1"/>
    <w:rsid w:val="00652774"/>
    <w:rsid w:val="00675519"/>
    <w:rsid w:val="006B456C"/>
    <w:rsid w:val="006B6371"/>
    <w:rsid w:val="006D0084"/>
    <w:rsid w:val="006D54FF"/>
    <w:rsid w:val="006F39AB"/>
    <w:rsid w:val="00702956"/>
    <w:rsid w:val="00715EC8"/>
    <w:rsid w:val="00721A9D"/>
    <w:rsid w:val="00723266"/>
    <w:rsid w:val="00735036"/>
    <w:rsid w:val="00742821"/>
    <w:rsid w:val="00753E45"/>
    <w:rsid w:val="00787BB1"/>
    <w:rsid w:val="007C35D8"/>
    <w:rsid w:val="007D0D4C"/>
    <w:rsid w:val="007D51A6"/>
    <w:rsid w:val="007E59C9"/>
    <w:rsid w:val="007F17F2"/>
    <w:rsid w:val="007F4736"/>
    <w:rsid w:val="00800F9D"/>
    <w:rsid w:val="008023E0"/>
    <w:rsid w:val="0080355A"/>
    <w:rsid w:val="008047E8"/>
    <w:rsid w:val="00824415"/>
    <w:rsid w:val="0082660F"/>
    <w:rsid w:val="00827CC1"/>
    <w:rsid w:val="00836A00"/>
    <w:rsid w:val="00845796"/>
    <w:rsid w:val="00851C46"/>
    <w:rsid w:val="00870088"/>
    <w:rsid w:val="00890E56"/>
    <w:rsid w:val="00891386"/>
    <w:rsid w:val="008913F4"/>
    <w:rsid w:val="00891AD1"/>
    <w:rsid w:val="00892808"/>
    <w:rsid w:val="008A1B2C"/>
    <w:rsid w:val="008B6905"/>
    <w:rsid w:val="008C1AC6"/>
    <w:rsid w:val="008C26A9"/>
    <w:rsid w:val="008E1063"/>
    <w:rsid w:val="008E68C9"/>
    <w:rsid w:val="008F1677"/>
    <w:rsid w:val="008F1980"/>
    <w:rsid w:val="008F370E"/>
    <w:rsid w:val="008F6B9D"/>
    <w:rsid w:val="0090122E"/>
    <w:rsid w:val="00901AC0"/>
    <w:rsid w:val="00904D0D"/>
    <w:rsid w:val="00916E7B"/>
    <w:rsid w:val="00936534"/>
    <w:rsid w:val="00936BF6"/>
    <w:rsid w:val="00947E4A"/>
    <w:rsid w:val="009508A6"/>
    <w:rsid w:val="00960359"/>
    <w:rsid w:val="00965943"/>
    <w:rsid w:val="00971064"/>
    <w:rsid w:val="00972E0F"/>
    <w:rsid w:val="00976D61"/>
    <w:rsid w:val="00990B38"/>
    <w:rsid w:val="00993D15"/>
    <w:rsid w:val="009A5EE9"/>
    <w:rsid w:val="009B5651"/>
    <w:rsid w:val="009B7E8C"/>
    <w:rsid w:val="009C21F0"/>
    <w:rsid w:val="009C577D"/>
    <w:rsid w:val="009D6D71"/>
    <w:rsid w:val="009E06D8"/>
    <w:rsid w:val="009E5CB4"/>
    <w:rsid w:val="00A019C3"/>
    <w:rsid w:val="00A0375A"/>
    <w:rsid w:val="00A0603B"/>
    <w:rsid w:val="00A2785B"/>
    <w:rsid w:val="00A33B6C"/>
    <w:rsid w:val="00A34338"/>
    <w:rsid w:val="00A401F9"/>
    <w:rsid w:val="00A4131E"/>
    <w:rsid w:val="00A54334"/>
    <w:rsid w:val="00A600D8"/>
    <w:rsid w:val="00A67755"/>
    <w:rsid w:val="00A81FD7"/>
    <w:rsid w:val="00A82496"/>
    <w:rsid w:val="00A91F41"/>
    <w:rsid w:val="00AA7E30"/>
    <w:rsid w:val="00AB018C"/>
    <w:rsid w:val="00AB26CA"/>
    <w:rsid w:val="00AC3597"/>
    <w:rsid w:val="00AF69B4"/>
    <w:rsid w:val="00B03A66"/>
    <w:rsid w:val="00B03E7C"/>
    <w:rsid w:val="00B05EF0"/>
    <w:rsid w:val="00B15038"/>
    <w:rsid w:val="00B209D6"/>
    <w:rsid w:val="00B20A95"/>
    <w:rsid w:val="00B23051"/>
    <w:rsid w:val="00B23408"/>
    <w:rsid w:val="00B24EB8"/>
    <w:rsid w:val="00B30424"/>
    <w:rsid w:val="00B74730"/>
    <w:rsid w:val="00B74B0C"/>
    <w:rsid w:val="00B80182"/>
    <w:rsid w:val="00B82043"/>
    <w:rsid w:val="00B93AE8"/>
    <w:rsid w:val="00BB0717"/>
    <w:rsid w:val="00BB1E79"/>
    <w:rsid w:val="00BB7027"/>
    <w:rsid w:val="00BC394B"/>
    <w:rsid w:val="00BE7F02"/>
    <w:rsid w:val="00C336F0"/>
    <w:rsid w:val="00C3457A"/>
    <w:rsid w:val="00C438A8"/>
    <w:rsid w:val="00C444D0"/>
    <w:rsid w:val="00C54B31"/>
    <w:rsid w:val="00C60F99"/>
    <w:rsid w:val="00C81356"/>
    <w:rsid w:val="00C82385"/>
    <w:rsid w:val="00CB1188"/>
    <w:rsid w:val="00CC7F8B"/>
    <w:rsid w:val="00CF4A05"/>
    <w:rsid w:val="00CF5160"/>
    <w:rsid w:val="00D07947"/>
    <w:rsid w:val="00D07A23"/>
    <w:rsid w:val="00D85DEC"/>
    <w:rsid w:val="00DB56CC"/>
    <w:rsid w:val="00DC4BE3"/>
    <w:rsid w:val="00DE03AD"/>
    <w:rsid w:val="00DE720C"/>
    <w:rsid w:val="00DF050E"/>
    <w:rsid w:val="00E04140"/>
    <w:rsid w:val="00E20447"/>
    <w:rsid w:val="00E342B0"/>
    <w:rsid w:val="00E65ED8"/>
    <w:rsid w:val="00E73352"/>
    <w:rsid w:val="00E73E3E"/>
    <w:rsid w:val="00EB23B9"/>
    <w:rsid w:val="00EB5FAB"/>
    <w:rsid w:val="00EC40C3"/>
    <w:rsid w:val="00EC444A"/>
    <w:rsid w:val="00ED396B"/>
    <w:rsid w:val="00EF74D3"/>
    <w:rsid w:val="00F05F94"/>
    <w:rsid w:val="00F11126"/>
    <w:rsid w:val="00F41488"/>
    <w:rsid w:val="00F45C2C"/>
    <w:rsid w:val="00F50AF9"/>
    <w:rsid w:val="00F67627"/>
    <w:rsid w:val="00F70144"/>
    <w:rsid w:val="00F74013"/>
    <w:rsid w:val="00F90598"/>
    <w:rsid w:val="00F971EC"/>
    <w:rsid w:val="00FA07D9"/>
    <w:rsid w:val="00FA58CF"/>
    <w:rsid w:val="00FB7246"/>
    <w:rsid w:val="00FC1E40"/>
    <w:rsid w:val="00FE373C"/>
    <w:rsid w:val="00FE4397"/>
    <w:rsid w:val="00FE76D8"/>
    <w:rsid w:val="00FF04E1"/>
    <w:rsid w:val="00FF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76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k">
    <w:name w:val="Zdeněk"/>
    <w:basedOn w:val="Normln"/>
    <w:autoRedefine/>
    <w:rsid w:val="00216565"/>
    <w:rPr>
      <w:rFonts w:ascii="ISOCPEUR" w:hAnsi="ISOCPEUR"/>
      <w:b/>
      <w:sz w:val="28"/>
      <w:szCs w:val="28"/>
    </w:rPr>
  </w:style>
  <w:style w:type="paragraph" w:styleId="Rozvrendokumentu">
    <w:name w:val="Document Map"/>
    <w:basedOn w:val="Normln"/>
    <w:semiHidden/>
    <w:rsid w:val="00CF516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064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qFormat/>
    <w:rsid w:val="00BC394B"/>
    <w:rPr>
      <w:i/>
      <w:iCs/>
    </w:rPr>
  </w:style>
  <w:style w:type="paragraph" w:styleId="Nzev">
    <w:name w:val="Title"/>
    <w:basedOn w:val="Normln"/>
    <w:next w:val="Normln"/>
    <w:link w:val="NzevChar"/>
    <w:qFormat/>
    <w:rsid w:val="00BC39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C39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BC394B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BC394B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1033"/>
    <w:pPr>
      <w:ind w:left="720"/>
      <w:contextualSpacing/>
    </w:pPr>
  </w:style>
  <w:style w:type="character" w:styleId="Hypertextovodkaz">
    <w:name w:val="Hyperlink"/>
    <w:basedOn w:val="Standardnpsmoodstavce"/>
    <w:rsid w:val="003C0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k">
    <w:name w:val="Zdeněk"/>
    <w:basedOn w:val="Normln"/>
    <w:autoRedefine/>
    <w:rsid w:val="00216565"/>
    <w:rPr>
      <w:rFonts w:ascii="ISOCPEUR" w:hAnsi="ISOCPEUR"/>
      <w:b/>
      <w:sz w:val="28"/>
      <w:szCs w:val="28"/>
    </w:rPr>
  </w:style>
  <w:style w:type="paragraph" w:styleId="Rozloendokumentu">
    <w:name w:val="Document Map"/>
    <w:basedOn w:val="Normln"/>
    <w:semiHidden/>
    <w:rsid w:val="00CF516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064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qFormat/>
    <w:rsid w:val="00BC394B"/>
    <w:rPr>
      <w:i/>
      <w:iCs/>
    </w:rPr>
  </w:style>
  <w:style w:type="paragraph" w:styleId="Nzev">
    <w:name w:val="Title"/>
    <w:basedOn w:val="Normln"/>
    <w:next w:val="Normln"/>
    <w:link w:val="NzevChar"/>
    <w:qFormat/>
    <w:rsid w:val="00BC39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C39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BC394B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BC394B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1033"/>
    <w:pPr>
      <w:ind w:left="720"/>
      <w:contextualSpacing/>
    </w:pPr>
  </w:style>
  <w:style w:type="character" w:styleId="Hypertextovodkaz">
    <w:name w:val="Hyperlink"/>
    <w:basedOn w:val="Standardnpsmoodstavce"/>
    <w:rsid w:val="003C0F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ss@i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1255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proposic soutěže Stavba roku, pořádané ve spolupráci JmK a JmSS</vt:lpstr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proposic soutěže Stavba roku, pořádané ve spolupráci JmK a JmSS</dc:title>
  <dc:creator>Zdeněk Kotol</dc:creator>
  <cp:lastModifiedBy>Uzivatel</cp:lastModifiedBy>
  <cp:revision>4</cp:revision>
  <dcterms:created xsi:type="dcterms:W3CDTF">2014-08-15T08:39:00Z</dcterms:created>
  <dcterms:modified xsi:type="dcterms:W3CDTF">2014-08-15T08:57:00Z</dcterms:modified>
</cp:coreProperties>
</file>